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A0C7C" w14:textId="05C61F4A" w:rsidR="00362292" w:rsidRPr="00B508C0" w:rsidRDefault="00BA4FDB" w:rsidP="00202799">
      <w:pPr>
        <w:rPr>
          <w:rFonts w:ascii="Helvetica" w:hAnsi="Helvetica" w:cs="Helvetica"/>
          <w:b/>
          <w:sz w:val="36"/>
          <w:szCs w:val="32"/>
        </w:rPr>
      </w:pPr>
      <w:r w:rsidRPr="00B508C0">
        <w:rPr>
          <w:rFonts w:ascii="Helvetica" w:hAnsi="Helvetica" w:cs="Helvetica"/>
          <w:b/>
          <w:noProof/>
          <w:sz w:val="36"/>
          <w:szCs w:val="32"/>
        </w:rPr>
        <w:drawing>
          <wp:anchor distT="0" distB="0" distL="114300" distR="114300" simplePos="0" relativeHeight="251663872" behindDoc="1" locked="0" layoutInCell="1" allowOverlap="1" wp14:anchorId="225C3CD6" wp14:editId="657C2154">
            <wp:simplePos x="0" y="0"/>
            <wp:positionH relativeFrom="margin">
              <wp:posOffset>5708015</wp:posOffset>
            </wp:positionH>
            <wp:positionV relativeFrom="page">
              <wp:posOffset>432624</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6" name="Picture 6"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8C0">
        <w:rPr>
          <w:rFonts w:ascii="Helvetica" w:hAnsi="Helvetica" w:cs="Helvetica"/>
          <w:b/>
          <w:noProof/>
          <w:sz w:val="36"/>
          <w:szCs w:val="32"/>
        </w:rPr>
        <mc:AlternateContent>
          <mc:Choice Requires="wps">
            <w:drawing>
              <wp:anchor distT="45720" distB="45720" distL="114300" distR="114300" simplePos="0" relativeHeight="251668992" behindDoc="0" locked="0" layoutInCell="1" allowOverlap="1" wp14:anchorId="76146599" wp14:editId="286DF28E">
                <wp:simplePos x="0" y="0"/>
                <wp:positionH relativeFrom="margin">
                  <wp:posOffset>-262646</wp:posOffset>
                </wp:positionH>
                <wp:positionV relativeFrom="page">
                  <wp:posOffset>305070</wp:posOffset>
                </wp:positionV>
                <wp:extent cx="5314950" cy="5676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67690"/>
                        </a:xfrm>
                        <a:prstGeom prst="rect">
                          <a:avLst/>
                        </a:prstGeom>
                        <a:noFill/>
                        <a:ln w="9525">
                          <a:noFill/>
                          <a:miter lim="800000"/>
                          <a:headEnd/>
                          <a:tailEnd/>
                        </a:ln>
                      </wps:spPr>
                      <wps:txbx>
                        <w:txbxContent>
                          <w:p w14:paraId="702AC499" w14:textId="77777777" w:rsidR="00262615" w:rsidRPr="00262615" w:rsidRDefault="00C73866" w:rsidP="00B508C0">
                            <w:pPr>
                              <w:spacing w:after="96"/>
                              <w:outlineLvl w:val="0"/>
                              <w:rPr>
                                <w:rFonts w:ascii="Helvetica" w:eastAsia="Times New Roman" w:hAnsi="Helvetica" w:cs="Helvetica"/>
                                <w:b/>
                                <w:bCs/>
                                <w:color w:val="FFFFFF" w:themeColor="background1"/>
                                <w:kern w:val="36"/>
                                <w:sz w:val="24"/>
                                <w:szCs w:val="24"/>
                              </w:rPr>
                            </w:pPr>
                            <w:r>
                              <w:rPr>
                                <w:rFonts w:ascii="Helvetica" w:eastAsia="Times New Roman" w:hAnsi="Helvetica" w:cs="Helvetica"/>
                                <w:b/>
                                <w:bCs/>
                                <w:color w:val="FFFFFF" w:themeColor="background1"/>
                                <w:kern w:val="36"/>
                                <w:sz w:val="24"/>
                                <w:szCs w:val="24"/>
                              </w:rPr>
                              <w:t xml:space="preserve">Massachusetts </w:t>
                            </w:r>
                            <w:r w:rsidR="00262615" w:rsidRPr="00262615">
                              <w:rPr>
                                <w:rFonts w:ascii="Helvetica" w:eastAsia="Times New Roman" w:hAnsi="Helvetica" w:cs="Helvetica"/>
                                <w:b/>
                                <w:bCs/>
                                <w:color w:val="FFFFFF" w:themeColor="background1"/>
                                <w:kern w:val="36"/>
                                <w:sz w:val="24"/>
                                <w:szCs w:val="24"/>
                              </w:rPr>
                              <w:t>Executive Office of Health and Human Services</w:t>
                            </w:r>
                          </w:p>
                          <w:p w14:paraId="0741E3B0" w14:textId="702C84C7" w:rsidR="0023394E" w:rsidRPr="0023394E" w:rsidRDefault="000A0BCB" w:rsidP="00B508C0">
                            <w:pPr>
                              <w:spacing w:after="96"/>
                              <w:outlineLvl w:val="0"/>
                              <w:rPr>
                                <w:rFonts w:ascii="Helvetica" w:eastAsia="Times New Roman" w:hAnsi="Helvetica" w:cs="Helvetica"/>
                                <w:b/>
                                <w:bCs/>
                                <w:color w:val="FFFFFF" w:themeColor="background1"/>
                                <w:kern w:val="36"/>
                                <w:sz w:val="24"/>
                                <w:szCs w:val="24"/>
                              </w:rPr>
                            </w:pPr>
                            <w:r w:rsidRPr="000A0BCB">
                              <w:rPr>
                                <w:rFonts w:ascii="Helvetica" w:eastAsia="Times New Roman" w:hAnsi="Helvetica" w:cs="Helvetica"/>
                                <w:b/>
                                <w:bCs/>
                                <w:color w:val="FFFFFF" w:themeColor="background1"/>
                                <w:kern w:val="36"/>
                                <w:sz w:val="36"/>
                                <w:szCs w:val="36"/>
                              </w:rPr>
                              <w:t>Massachusetts Caregiver/Companion COVID-19 Vaccine Eligibility</w:t>
                            </w:r>
                            <w:r>
                              <w:rPr>
                                <w:rFonts w:ascii="Helvetica" w:eastAsia="Times New Roman" w:hAnsi="Helvetica" w:cs="Helvetica"/>
                                <w:b/>
                                <w:bCs/>
                                <w:color w:val="FFFFFF" w:themeColor="background1"/>
                                <w:kern w:val="36"/>
                                <w:sz w:val="36"/>
                                <w:szCs w:val="36"/>
                              </w:rPr>
                              <w:br/>
                            </w:r>
                            <w:r>
                              <w:rPr>
                                <w:rFonts w:ascii="Helvetica" w:eastAsia="Times New Roman" w:hAnsi="Helvetica" w:cs="Helvetica"/>
                                <w:b/>
                                <w:bCs/>
                                <w:color w:val="FFFFFF" w:themeColor="background1"/>
                                <w:kern w:val="36"/>
                                <w:sz w:val="24"/>
                                <w:szCs w:val="24"/>
                              </w:rPr>
                              <w:t xml:space="preserve">10 </w:t>
                            </w:r>
                            <w:r w:rsidR="0023394E" w:rsidRPr="0023394E">
                              <w:rPr>
                                <w:rFonts w:ascii="Helvetica" w:eastAsia="Times New Roman" w:hAnsi="Helvetica" w:cs="Helvetica"/>
                                <w:b/>
                                <w:bCs/>
                                <w:color w:val="FFFFFF" w:themeColor="background1"/>
                                <w:kern w:val="36"/>
                                <w:sz w:val="24"/>
                                <w:szCs w:val="24"/>
                              </w:rPr>
                              <w:t>February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46599" id="_x0000_t202" coordsize="21600,21600" o:spt="202" path="m,l,21600r21600,l21600,xe">
                <v:stroke joinstyle="miter"/>
                <v:path gradientshapeok="t" o:connecttype="rect"/>
              </v:shapetype>
              <v:shape id="Text Box 2" o:spid="_x0000_s1026" type="#_x0000_t202" style="position:absolute;margin-left:-20.7pt;margin-top:24pt;width:418.5pt;height:44.7pt;z-index:251668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" filled="f" stroked="f">
                <v:textbox style="mso-fit-shape-to-text:t">
                  <w:txbxContent>
                    <w:p w14:paraId="702AC499" w14:textId="77777777" w:rsidR="00262615" w:rsidRPr="00262615" w:rsidRDefault="00C73866" w:rsidP="00B508C0">
                      <w:pPr>
                        <w:spacing w:after="96"/>
                        <w:outlineLvl w:val="0"/>
                        <w:rPr>
                          <w:rFonts w:ascii="Helvetica" w:eastAsia="Times New Roman" w:hAnsi="Helvetica" w:cs="Helvetica"/>
                          <w:b/>
                          <w:bCs/>
                          <w:color w:val="FFFFFF" w:themeColor="background1"/>
                          <w:kern w:val="36"/>
                          <w:sz w:val="24"/>
                          <w:szCs w:val="24"/>
                        </w:rPr>
                      </w:pPr>
                      <w:r>
                        <w:rPr>
                          <w:rFonts w:ascii="Helvetica" w:eastAsia="Times New Roman" w:hAnsi="Helvetica" w:cs="Helvetica"/>
                          <w:b/>
                          <w:bCs/>
                          <w:color w:val="FFFFFF" w:themeColor="background1"/>
                          <w:kern w:val="36"/>
                          <w:sz w:val="24"/>
                          <w:szCs w:val="24"/>
                        </w:rPr>
                        <w:t xml:space="preserve">Massachusetts </w:t>
                      </w:r>
                      <w:r w:rsidR="00262615" w:rsidRPr="00262615">
                        <w:rPr>
                          <w:rFonts w:ascii="Helvetica" w:eastAsia="Times New Roman" w:hAnsi="Helvetica" w:cs="Helvetica"/>
                          <w:b/>
                          <w:bCs/>
                          <w:color w:val="FFFFFF" w:themeColor="background1"/>
                          <w:kern w:val="36"/>
                          <w:sz w:val="24"/>
                          <w:szCs w:val="24"/>
                        </w:rPr>
                        <w:t>Executive Office of Health and Human Services</w:t>
                      </w:r>
                    </w:p>
                    <w:p w14:paraId="0741E3B0" w14:textId="702C84C7" w:rsidR="0023394E" w:rsidRPr="0023394E" w:rsidRDefault="000A0BCB" w:rsidP="00B508C0">
                      <w:pPr>
                        <w:spacing w:after="96"/>
                        <w:outlineLvl w:val="0"/>
                        <w:rPr>
                          <w:rFonts w:ascii="Helvetica" w:eastAsia="Times New Roman" w:hAnsi="Helvetica" w:cs="Helvetica"/>
                          <w:b/>
                          <w:bCs/>
                          <w:color w:val="FFFFFF" w:themeColor="background1"/>
                          <w:kern w:val="36"/>
                          <w:sz w:val="24"/>
                          <w:szCs w:val="24"/>
                        </w:rPr>
                      </w:pPr>
                      <w:r w:rsidRPr="000A0BCB">
                        <w:rPr>
                          <w:rFonts w:ascii="Helvetica" w:eastAsia="Times New Roman" w:hAnsi="Helvetica" w:cs="Helvetica"/>
                          <w:b/>
                          <w:bCs/>
                          <w:color w:val="FFFFFF" w:themeColor="background1"/>
                          <w:kern w:val="36"/>
                          <w:sz w:val="36"/>
                          <w:szCs w:val="36"/>
                        </w:rPr>
                        <w:t>Massachusetts Caregiver/Companion COVID-19 Vaccine Eligibility</w:t>
                      </w:r>
                      <w:r>
                        <w:rPr>
                          <w:rFonts w:ascii="Helvetica" w:eastAsia="Times New Roman" w:hAnsi="Helvetica" w:cs="Helvetica"/>
                          <w:b/>
                          <w:bCs/>
                          <w:color w:val="FFFFFF" w:themeColor="background1"/>
                          <w:kern w:val="36"/>
                          <w:sz w:val="36"/>
                          <w:szCs w:val="36"/>
                        </w:rPr>
                        <w:br/>
                      </w:r>
                      <w:r>
                        <w:rPr>
                          <w:rFonts w:ascii="Helvetica" w:eastAsia="Times New Roman" w:hAnsi="Helvetica" w:cs="Helvetica"/>
                          <w:b/>
                          <w:bCs/>
                          <w:color w:val="FFFFFF" w:themeColor="background1"/>
                          <w:kern w:val="36"/>
                          <w:sz w:val="24"/>
                          <w:szCs w:val="24"/>
                        </w:rPr>
                        <w:t xml:space="preserve">10 </w:t>
                      </w:r>
                      <w:r w:rsidR="0023394E" w:rsidRPr="0023394E">
                        <w:rPr>
                          <w:rFonts w:ascii="Helvetica" w:eastAsia="Times New Roman" w:hAnsi="Helvetica" w:cs="Helvetica"/>
                          <w:b/>
                          <w:bCs/>
                          <w:color w:val="FFFFFF" w:themeColor="background1"/>
                          <w:kern w:val="36"/>
                          <w:sz w:val="24"/>
                          <w:szCs w:val="24"/>
                        </w:rPr>
                        <w:t>February 2021</w:t>
                      </w:r>
                    </w:p>
                  </w:txbxContent>
                </v:textbox>
                <w10:wrap type="square" anchorx="margin" anchory="page"/>
              </v:shape>
            </w:pict>
          </mc:Fallback>
        </mc:AlternateContent>
      </w:r>
      <w:r w:rsidRPr="00B508C0">
        <w:rPr>
          <w:rFonts w:ascii="Helvetica" w:hAnsi="Helvetica" w:cs="Helvetica"/>
          <w:b/>
          <w:noProof/>
          <w:sz w:val="36"/>
          <w:szCs w:val="32"/>
        </w:rPr>
        <mc:AlternateContent>
          <mc:Choice Requires="wps">
            <w:drawing>
              <wp:anchor distT="0" distB="0" distL="114300" distR="114300" simplePos="0" relativeHeight="251654656" behindDoc="1" locked="0" layoutInCell="1" allowOverlap="1" wp14:anchorId="6CC38DB6" wp14:editId="6AD2E115">
                <wp:simplePos x="0" y="0"/>
                <wp:positionH relativeFrom="page">
                  <wp:posOffset>-260985</wp:posOffset>
                </wp:positionH>
                <wp:positionV relativeFrom="paragraph">
                  <wp:posOffset>-950203</wp:posOffset>
                </wp:positionV>
                <wp:extent cx="8394700" cy="1552575"/>
                <wp:effectExtent l="38100" t="38100" r="44450" b="47625"/>
                <wp:wrapNone/>
                <wp:docPr id="7" name="Rectangle 7"/>
                <wp:cNvGraphicFramePr/>
                <a:graphic xmlns:a="http://schemas.openxmlformats.org/drawingml/2006/main">
                  <a:graphicData uri="http://schemas.microsoft.com/office/word/2010/wordprocessingShape">
                    <wps:wsp>
                      <wps:cNvSpPr/>
                      <wps:spPr>
                        <a:xfrm>
                          <a:off x="0" y="0"/>
                          <a:ext cx="8394700" cy="1552575"/>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1AC1E" id="Rectangle 7" o:spid="_x0000_s1026" style="position:absolute;margin-left:-20.55pt;margin-top:-74.8pt;width:661pt;height:12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" fillcolor="#0d2e82 [3215]" strokecolor="#d0973d [3206]" strokeweight="6pt">
                <w10:wrap anchorx="page"/>
              </v:rect>
            </w:pict>
          </mc:Fallback>
        </mc:AlternateContent>
      </w:r>
    </w:p>
    <w:p w14:paraId="397F2C4D" w14:textId="33E02AE1" w:rsidR="005E04F8" w:rsidRPr="000A0BCB" w:rsidRDefault="00845FFE" w:rsidP="005E04F8">
      <w:pPr>
        <w:spacing w:after="96"/>
        <w:outlineLvl w:val="0"/>
        <w:rPr>
          <w:rFonts w:ascii="Helvetica" w:eastAsia="Times New Roman" w:hAnsi="Helvetica" w:cs="Helvetica"/>
          <w:b/>
          <w:bCs/>
          <w:color w:val="000000" w:themeColor="text1"/>
          <w:kern w:val="36"/>
          <w:sz w:val="24"/>
          <w:szCs w:val="24"/>
        </w:rPr>
      </w:pPr>
      <w:r>
        <w:rPr>
          <w:rFonts w:ascii="Helvetica" w:hAnsi="Helvetica" w:cs="Helvetica"/>
          <w:sz w:val="36"/>
          <w:szCs w:val="32"/>
        </w:rPr>
        <w:br/>
      </w:r>
    </w:p>
    <w:p w14:paraId="4A830880" w14:textId="6EC8C462" w:rsidR="00845FFE" w:rsidRPr="000A0BCB" w:rsidRDefault="000A0BCB" w:rsidP="005E04F8">
      <w:pPr>
        <w:spacing w:after="96"/>
        <w:outlineLvl w:val="0"/>
        <w:rPr>
          <w:rFonts w:ascii="Helvetica" w:hAnsi="Helvetica" w:cs="Helvetica"/>
          <w:color w:val="000000" w:themeColor="text1"/>
          <w:sz w:val="30"/>
          <w:szCs w:val="30"/>
        </w:rPr>
      </w:pPr>
      <w:r w:rsidRPr="000A0BCB">
        <w:rPr>
          <w:rFonts w:ascii="Helvetica" w:eastAsia="Times New Roman" w:hAnsi="Helvetica" w:cs="Helvetica"/>
          <w:b/>
          <w:bCs/>
          <w:color w:val="000000" w:themeColor="text1"/>
          <w:kern w:val="36"/>
          <w:sz w:val="30"/>
          <w:szCs w:val="30"/>
        </w:rPr>
        <w:t>Massachusetts Caregiver/Companion COVID-19 Vaccine Eligibility</w:t>
      </w:r>
    </w:p>
    <w:p w14:paraId="5C316350" w14:textId="03F540D4" w:rsidR="000A0BCB" w:rsidRPr="000A0BCB" w:rsidRDefault="000A0BCB" w:rsidP="000A0BCB">
      <w:pPr>
        <w:shd w:val="clear" w:color="auto" w:fill="FFFFFF"/>
        <w:rPr>
          <w:rFonts w:ascii="Helvetica" w:hAnsi="Helvetica" w:cs="Segoe UI"/>
          <w:b/>
          <w:color w:val="000000" w:themeColor="text1"/>
          <w:sz w:val="24"/>
          <w:szCs w:val="24"/>
        </w:rPr>
      </w:pPr>
      <w:r>
        <w:rPr>
          <w:rFonts w:ascii="Helvetica" w:hAnsi="Helvetica" w:cs="Segoe UI"/>
          <w:color w:val="000000" w:themeColor="text1"/>
          <w:sz w:val="24"/>
          <w:szCs w:val="24"/>
        </w:rPr>
        <w:br/>
      </w:r>
      <w:r w:rsidRPr="000A0BCB">
        <w:rPr>
          <w:rFonts w:ascii="Helvetica" w:hAnsi="Helvetica" w:cs="Segoe UI"/>
          <w:color w:val="000000" w:themeColor="text1"/>
          <w:sz w:val="24"/>
          <w:szCs w:val="24"/>
        </w:rPr>
        <w:t>Effective Thursday, February 11</w:t>
      </w:r>
      <w:r w:rsidRPr="000A0BCB">
        <w:rPr>
          <w:rFonts w:ascii="Helvetica" w:hAnsi="Helvetica" w:cs="Segoe UI"/>
          <w:color w:val="000000" w:themeColor="text1"/>
          <w:sz w:val="24"/>
          <w:szCs w:val="24"/>
          <w:vertAlign w:val="superscript"/>
        </w:rPr>
        <w:t>th</w:t>
      </w:r>
      <w:r w:rsidRPr="000A0BCB">
        <w:rPr>
          <w:rFonts w:ascii="Helvetica" w:hAnsi="Helvetica" w:cs="Segoe UI"/>
          <w:color w:val="000000" w:themeColor="text1"/>
          <w:sz w:val="24"/>
          <w:szCs w:val="24"/>
        </w:rPr>
        <w:t xml:space="preserve">, an individual who accompanies a person age 75 or older to </w:t>
      </w:r>
      <w:r w:rsidR="00A33F23">
        <w:rPr>
          <w:rFonts w:ascii="Helvetica" w:hAnsi="Helvetica" w:cs="Segoe UI"/>
          <w:color w:val="000000" w:themeColor="text1"/>
          <w:sz w:val="24"/>
          <w:szCs w:val="24"/>
        </w:rPr>
        <w:t>one of four</w:t>
      </w:r>
      <w:r w:rsidRPr="000A0BCB">
        <w:rPr>
          <w:rFonts w:ascii="Helvetica" w:hAnsi="Helvetica" w:cs="Segoe UI"/>
          <w:color w:val="000000" w:themeColor="text1"/>
          <w:sz w:val="24"/>
          <w:szCs w:val="24"/>
        </w:rPr>
        <w:t xml:space="preserve"> mass vaccination site</w:t>
      </w:r>
      <w:r w:rsidR="00A33F23">
        <w:rPr>
          <w:rFonts w:ascii="Helvetica" w:hAnsi="Helvetica" w:cs="Segoe UI"/>
          <w:color w:val="000000" w:themeColor="text1"/>
          <w:sz w:val="24"/>
          <w:szCs w:val="24"/>
        </w:rPr>
        <w:t>s</w:t>
      </w:r>
      <w:r w:rsidRPr="000A0BCB">
        <w:rPr>
          <w:rFonts w:ascii="Helvetica" w:hAnsi="Helvetica" w:cs="Segoe UI"/>
          <w:color w:val="000000" w:themeColor="text1"/>
          <w:sz w:val="24"/>
          <w:szCs w:val="24"/>
        </w:rPr>
        <w:t xml:space="preserve"> to receive the vaccine will be eligible to receive the vaccine too, if they have an appointment booked. </w:t>
      </w:r>
      <w:r w:rsidRPr="000A0BCB">
        <w:rPr>
          <w:rFonts w:ascii="Helvetica" w:hAnsi="Helvetica" w:cs="Segoe UI"/>
          <w:b/>
          <w:color w:val="000000" w:themeColor="text1"/>
          <w:sz w:val="24"/>
          <w:szCs w:val="24"/>
        </w:rPr>
        <w:t xml:space="preserve">Both the companion and the individual age 75 or older must have an appointment for the same day and both individuals must be present. Only one companion is permitted. The companion must attest that they are accompanying the individual to the appointment. </w:t>
      </w:r>
    </w:p>
    <w:p w14:paraId="6DBBEA86" w14:textId="77777777" w:rsidR="000A0BCB" w:rsidRPr="000A0BCB" w:rsidRDefault="000A0BCB" w:rsidP="000A0BCB">
      <w:pPr>
        <w:shd w:val="clear" w:color="auto" w:fill="FFFFFF"/>
        <w:rPr>
          <w:rFonts w:ascii="Helvetica" w:hAnsi="Helvetica" w:cs="Segoe UI"/>
          <w:b/>
          <w:color w:val="000000" w:themeColor="text1"/>
          <w:sz w:val="24"/>
          <w:szCs w:val="24"/>
        </w:rPr>
      </w:pPr>
    </w:p>
    <w:p w14:paraId="5D20F730" w14:textId="797B593B" w:rsidR="000A0BCB" w:rsidRPr="000A0BCB" w:rsidRDefault="000A0BCB" w:rsidP="000A0BCB">
      <w:pPr>
        <w:shd w:val="clear" w:color="auto" w:fill="FFFFFF"/>
        <w:rPr>
          <w:rFonts w:ascii="Helvetica" w:hAnsi="Helvetica" w:cs="Segoe UI"/>
          <w:b/>
          <w:color w:val="000000" w:themeColor="text1"/>
          <w:sz w:val="24"/>
          <w:szCs w:val="24"/>
        </w:rPr>
      </w:pPr>
      <w:r w:rsidRPr="000A0BCB">
        <w:rPr>
          <w:rFonts w:ascii="Helvetica" w:hAnsi="Helvetica" w:cs="Segoe UI"/>
          <w:b/>
          <w:color w:val="000000" w:themeColor="text1"/>
          <w:sz w:val="24"/>
          <w:szCs w:val="24"/>
        </w:rPr>
        <w:t>Companions may begin booking appointments the morning of February 11</w:t>
      </w:r>
      <w:r w:rsidRPr="000A0BCB">
        <w:rPr>
          <w:rFonts w:ascii="Helvetica" w:hAnsi="Helvetica" w:cs="Segoe UI"/>
          <w:b/>
          <w:color w:val="000000" w:themeColor="text1"/>
          <w:sz w:val="24"/>
          <w:szCs w:val="24"/>
          <w:vertAlign w:val="superscript"/>
        </w:rPr>
        <w:t>th</w:t>
      </w:r>
      <w:r w:rsidRPr="000A0BCB">
        <w:rPr>
          <w:rFonts w:ascii="Helvetica" w:hAnsi="Helvetica" w:cs="Segoe UI"/>
          <w:b/>
          <w:color w:val="000000" w:themeColor="text1"/>
          <w:sz w:val="24"/>
          <w:szCs w:val="24"/>
        </w:rPr>
        <w:t xml:space="preserve">. </w:t>
      </w:r>
    </w:p>
    <w:p w14:paraId="54B7C47A" w14:textId="77777777" w:rsidR="000A0BCB" w:rsidRPr="000A0BCB" w:rsidRDefault="000A0BCB" w:rsidP="000A0BCB">
      <w:pPr>
        <w:shd w:val="clear" w:color="auto" w:fill="FFFFFF"/>
        <w:rPr>
          <w:rFonts w:ascii="Helvetica" w:hAnsi="Helvetica" w:cs="Segoe UI"/>
          <w:color w:val="000000" w:themeColor="text1"/>
          <w:sz w:val="24"/>
          <w:szCs w:val="24"/>
        </w:rPr>
      </w:pPr>
    </w:p>
    <w:p w14:paraId="28F96692" w14:textId="77777777" w:rsidR="000A0BCB" w:rsidRPr="000A0BCB" w:rsidRDefault="000A0BCB" w:rsidP="000A0BCB">
      <w:pPr>
        <w:rPr>
          <w:rFonts w:ascii="Helvetica" w:hAnsi="Helvetica"/>
          <w:b/>
          <w:bCs/>
          <w:sz w:val="24"/>
          <w:szCs w:val="24"/>
        </w:rPr>
      </w:pPr>
      <w:r w:rsidRPr="000A0BCB">
        <w:rPr>
          <w:rFonts w:ascii="Helvetica" w:hAnsi="Helvetica"/>
          <w:b/>
          <w:bCs/>
          <w:sz w:val="24"/>
          <w:szCs w:val="24"/>
        </w:rPr>
        <w:t>Individuals age 75 and older should make an appointment to get vaccinated as soon as possible. The COVID-19 vaccine is safe and free.</w:t>
      </w:r>
    </w:p>
    <w:p w14:paraId="02E0B840" w14:textId="4A806DF4" w:rsidR="000A0BCB" w:rsidRPr="000A0BCB" w:rsidRDefault="000A0BCB" w:rsidP="000A0BCB">
      <w:pPr>
        <w:pStyle w:val="ListParagraph"/>
        <w:numPr>
          <w:ilvl w:val="0"/>
          <w:numId w:val="4"/>
        </w:numPr>
        <w:rPr>
          <w:rFonts w:ascii="Helvetica" w:hAnsi="Helvetica"/>
          <w:b/>
          <w:bCs/>
          <w:sz w:val="24"/>
          <w:szCs w:val="24"/>
        </w:rPr>
      </w:pPr>
      <w:r w:rsidRPr="000A0BCB">
        <w:rPr>
          <w:rFonts w:ascii="Helvetica" w:hAnsi="Helvetica"/>
          <w:sz w:val="24"/>
          <w:szCs w:val="24"/>
        </w:rPr>
        <w:t xml:space="preserve">The mass vaccination sites (Gillette Stadium in Foxboro, Fenway Park in Boston, Eastfield Mall in Springfield, and the Doubletree Hotel in Danvers) have the most capacity and availability for appointments. </w:t>
      </w:r>
      <w:r w:rsidRPr="000A0BCB">
        <w:rPr>
          <w:rFonts w:ascii="Helvetica" w:hAnsi="Helvetica"/>
          <w:color w:val="000000" w:themeColor="text1"/>
          <w:sz w:val="24"/>
          <w:szCs w:val="24"/>
        </w:rPr>
        <w:t>5</w:t>
      </w:r>
      <w:r w:rsidR="00A33F23">
        <w:rPr>
          <w:rFonts w:ascii="Helvetica" w:hAnsi="Helvetica"/>
          <w:color w:val="000000" w:themeColor="text1"/>
          <w:sz w:val="24"/>
          <w:szCs w:val="24"/>
        </w:rPr>
        <w:t>3</w:t>
      </w:r>
      <w:r w:rsidRPr="000A0BCB">
        <w:rPr>
          <w:rFonts w:ascii="Helvetica" w:hAnsi="Helvetica"/>
          <w:color w:val="000000" w:themeColor="text1"/>
          <w:sz w:val="24"/>
          <w:szCs w:val="24"/>
        </w:rPr>
        <w:t xml:space="preserve">,000 appointments </w:t>
      </w:r>
      <w:r w:rsidRPr="000A0BCB">
        <w:rPr>
          <w:rFonts w:ascii="Helvetica" w:hAnsi="Helvetica"/>
          <w:sz w:val="24"/>
          <w:szCs w:val="24"/>
        </w:rPr>
        <w:t>will be opened at these sites on Thursday (2/11).</w:t>
      </w:r>
    </w:p>
    <w:p w14:paraId="02090E20" w14:textId="77777777" w:rsidR="000A0BCB" w:rsidRPr="000A0BCB" w:rsidRDefault="000A0BCB" w:rsidP="000A0BCB">
      <w:pPr>
        <w:pStyle w:val="ListParagraph"/>
        <w:rPr>
          <w:rFonts w:ascii="Helvetica" w:hAnsi="Helvetica"/>
          <w:b/>
          <w:bCs/>
          <w:sz w:val="24"/>
          <w:szCs w:val="24"/>
        </w:rPr>
      </w:pPr>
    </w:p>
    <w:p w14:paraId="306F8ECF" w14:textId="1567DA91" w:rsidR="000A0BCB" w:rsidRPr="000A0BCB" w:rsidRDefault="000A0BCB" w:rsidP="000A0BCB">
      <w:pPr>
        <w:pStyle w:val="ListParagraph"/>
        <w:numPr>
          <w:ilvl w:val="0"/>
          <w:numId w:val="4"/>
        </w:numPr>
        <w:rPr>
          <w:rFonts w:ascii="Helvetica" w:hAnsi="Helvetica"/>
          <w:b/>
          <w:bCs/>
          <w:sz w:val="24"/>
          <w:szCs w:val="24"/>
        </w:rPr>
      </w:pPr>
      <w:r w:rsidRPr="000A0BCB">
        <w:rPr>
          <w:rFonts w:ascii="Helvetica" w:hAnsi="Helvetica"/>
          <w:b/>
          <w:bCs/>
          <w:sz w:val="24"/>
          <w:szCs w:val="24"/>
        </w:rPr>
        <w:t xml:space="preserve">Getting vaccinated at one of the mass vaccination sites is safe, easy and age-friendly. These sites: </w:t>
      </w:r>
    </w:p>
    <w:p w14:paraId="42C679FB" w14:textId="77777777" w:rsidR="000A0BCB" w:rsidRPr="000A0BCB" w:rsidRDefault="000A0BCB" w:rsidP="000A0BCB">
      <w:pPr>
        <w:pStyle w:val="ListParagraph"/>
        <w:numPr>
          <w:ilvl w:val="1"/>
          <w:numId w:val="4"/>
        </w:numPr>
        <w:shd w:val="clear" w:color="auto" w:fill="FFFFFF"/>
        <w:rPr>
          <w:rFonts w:ascii="Helvetica" w:hAnsi="Helvetica" w:cs="Segoe UI"/>
          <w:color w:val="000000" w:themeColor="text1"/>
          <w:sz w:val="24"/>
          <w:szCs w:val="24"/>
        </w:rPr>
      </w:pPr>
      <w:r w:rsidRPr="000A0BCB">
        <w:rPr>
          <w:rFonts w:ascii="Helvetica" w:hAnsi="Helvetica" w:cs="Segoe UI"/>
          <w:color w:val="000000" w:themeColor="text1"/>
          <w:sz w:val="24"/>
          <w:szCs w:val="24"/>
        </w:rPr>
        <w:t>Strive to provide an experience without long lines or long wait times</w:t>
      </w:r>
    </w:p>
    <w:p w14:paraId="53425BC3" w14:textId="77777777" w:rsidR="000A0BCB" w:rsidRPr="000A0BCB" w:rsidRDefault="000A0BCB" w:rsidP="000A0BCB">
      <w:pPr>
        <w:pStyle w:val="ListParagraph"/>
        <w:numPr>
          <w:ilvl w:val="1"/>
          <w:numId w:val="4"/>
        </w:numPr>
        <w:shd w:val="clear" w:color="auto" w:fill="FFFFFF"/>
        <w:rPr>
          <w:rFonts w:ascii="Helvetica" w:hAnsi="Helvetica" w:cs="Segoe UI"/>
          <w:color w:val="000000" w:themeColor="text1"/>
          <w:sz w:val="24"/>
          <w:szCs w:val="24"/>
        </w:rPr>
      </w:pPr>
      <w:r w:rsidRPr="000A0BCB">
        <w:rPr>
          <w:rFonts w:ascii="Helvetica" w:hAnsi="Helvetica" w:cs="Segoe UI"/>
          <w:color w:val="000000" w:themeColor="text1"/>
          <w:sz w:val="24"/>
          <w:szCs w:val="24"/>
        </w:rPr>
        <w:t>Allow one person to accompany you to the appointment, if you need assistance</w:t>
      </w:r>
    </w:p>
    <w:p w14:paraId="33C72FEB" w14:textId="77777777" w:rsidR="000A0BCB" w:rsidRPr="000A0BCB" w:rsidRDefault="000A0BCB" w:rsidP="000A0BCB">
      <w:pPr>
        <w:pStyle w:val="ListParagraph"/>
        <w:numPr>
          <w:ilvl w:val="1"/>
          <w:numId w:val="4"/>
        </w:numPr>
        <w:shd w:val="clear" w:color="auto" w:fill="FFFFFF"/>
        <w:rPr>
          <w:rFonts w:ascii="Helvetica" w:hAnsi="Helvetica" w:cs="Segoe UI"/>
          <w:color w:val="000000" w:themeColor="text1"/>
          <w:sz w:val="24"/>
          <w:szCs w:val="24"/>
        </w:rPr>
      </w:pPr>
      <w:r w:rsidRPr="000A0BCB">
        <w:rPr>
          <w:rFonts w:ascii="Helvetica" w:hAnsi="Helvetica" w:cs="Segoe UI"/>
          <w:color w:val="000000" w:themeColor="text1"/>
          <w:sz w:val="24"/>
          <w:szCs w:val="24"/>
        </w:rPr>
        <w:t>Are fully wheelchair accessible, do not require people to use stairs and have some wheelchairs available on-site</w:t>
      </w:r>
    </w:p>
    <w:p w14:paraId="7B86094F" w14:textId="77777777" w:rsidR="000A0BCB" w:rsidRPr="000A0BCB" w:rsidRDefault="000A0BCB" w:rsidP="000A0BCB">
      <w:pPr>
        <w:pStyle w:val="ListParagraph"/>
        <w:numPr>
          <w:ilvl w:val="1"/>
          <w:numId w:val="4"/>
        </w:numPr>
        <w:shd w:val="clear" w:color="auto" w:fill="FFFFFF"/>
        <w:rPr>
          <w:rFonts w:ascii="Helvetica" w:hAnsi="Helvetica" w:cs="Segoe UI"/>
          <w:color w:val="000000" w:themeColor="text1"/>
          <w:sz w:val="24"/>
          <w:szCs w:val="24"/>
        </w:rPr>
      </w:pPr>
      <w:r w:rsidRPr="000A0BCB">
        <w:rPr>
          <w:rFonts w:ascii="Helvetica" w:hAnsi="Helvetica" w:cs="Segoe UI"/>
          <w:color w:val="000000" w:themeColor="text1"/>
          <w:sz w:val="24"/>
          <w:szCs w:val="24"/>
        </w:rPr>
        <w:t>Have accessible drop-off and pick-up areas</w:t>
      </w:r>
    </w:p>
    <w:p w14:paraId="60200BB7" w14:textId="77777777" w:rsidR="000A0BCB" w:rsidRPr="000A0BCB" w:rsidRDefault="000A0BCB" w:rsidP="000A0BCB">
      <w:pPr>
        <w:pStyle w:val="ListParagraph"/>
        <w:numPr>
          <w:ilvl w:val="1"/>
          <w:numId w:val="4"/>
        </w:numPr>
        <w:shd w:val="clear" w:color="auto" w:fill="FFFFFF"/>
        <w:rPr>
          <w:rFonts w:ascii="Helvetica" w:hAnsi="Helvetica" w:cs="Segoe UI"/>
          <w:color w:val="000000" w:themeColor="text1"/>
          <w:sz w:val="24"/>
          <w:szCs w:val="24"/>
        </w:rPr>
      </w:pPr>
      <w:r w:rsidRPr="000A0BCB">
        <w:rPr>
          <w:rFonts w:ascii="Helvetica" w:hAnsi="Helvetica" w:cs="Segoe UI"/>
          <w:color w:val="000000" w:themeColor="text1"/>
          <w:sz w:val="24"/>
          <w:szCs w:val="24"/>
        </w:rPr>
        <w:t>Gillette Stadium, the DoubleTree Hotel in Danvers, and the Eastfield Mall Springfield, have accessible parking available</w:t>
      </w:r>
    </w:p>
    <w:p w14:paraId="486E5A99" w14:textId="77777777" w:rsidR="000A0BCB" w:rsidRPr="000A0BCB" w:rsidRDefault="000A0BCB" w:rsidP="000A0BCB">
      <w:pPr>
        <w:pStyle w:val="ListParagraph"/>
        <w:numPr>
          <w:ilvl w:val="1"/>
          <w:numId w:val="4"/>
        </w:numPr>
        <w:shd w:val="clear" w:color="auto" w:fill="FFFFFF"/>
        <w:rPr>
          <w:rFonts w:ascii="Helvetica" w:hAnsi="Helvetica" w:cs="Segoe UI"/>
          <w:color w:val="000000" w:themeColor="text1"/>
          <w:sz w:val="24"/>
          <w:szCs w:val="24"/>
        </w:rPr>
      </w:pPr>
      <w:r w:rsidRPr="000A0BCB">
        <w:rPr>
          <w:rFonts w:ascii="Helvetica" w:hAnsi="Helvetica" w:cs="Segoe UI"/>
          <w:color w:val="000000" w:themeColor="text1"/>
          <w:sz w:val="24"/>
          <w:szCs w:val="24"/>
        </w:rPr>
        <w:t>Have accessible restroom and seating areas</w:t>
      </w:r>
    </w:p>
    <w:p w14:paraId="4C9687BB" w14:textId="77777777" w:rsidR="000A0BCB" w:rsidRPr="000A0BCB" w:rsidRDefault="000A0BCB" w:rsidP="000A0BCB">
      <w:pPr>
        <w:pStyle w:val="ListParagraph"/>
        <w:numPr>
          <w:ilvl w:val="1"/>
          <w:numId w:val="4"/>
        </w:numPr>
        <w:shd w:val="clear" w:color="auto" w:fill="FFFFFF"/>
        <w:rPr>
          <w:rFonts w:ascii="Helvetica" w:hAnsi="Helvetica" w:cs="Segoe UI"/>
          <w:color w:val="000000" w:themeColor="text1"/>
          <w:sz w:val="24"/>
          <w:szCs w:val="24"/>
        </w:rPr>
      </w:pPr>
      <w:r w:rsidRPr="000A0BCB">
        <w:rPr>
          <w:rFonts w:ascii="Helvetica" w:hAnsi="Helvetica" w:cs="Segoe UI"/>
          <w:color w:val="000000" w:themeColor="text1"/>
          <w:sz w:val="24"/>
          <w:szCs w:val="24"/>
        </w:rPr>
        <w:t>Require every person who enters to wear a mask and support social distancing throughout the site</w:t>
      </w:r>
    </w:p>
    <w:p w14:paraId="45E1FD34" w14:textId="77777777" w:rsidR="000A0BCB" w:rsidRPr="000A0BCB" w:rsidRDefault="000A0BCB" w:rsidP="000A0BCB">
      <w:pPr>
        <w:pStyle w:val="ListParagraph"/>
        <w:numPr>
          <w:ilvl w:val="1"/>
          <w:numId w:val="4"/>
        </w:numPr>
        <w:shd w:val="clear" w:color="auto" w:fill="FFFFFF"/>
        <w:rPr>
          <w:rFonts w:ascii="Helvetica" w:hAnsi="Helvetica" w:cs="Segoe UI"/>
          <w:color w:val="000000" w:themeColor="text1"/>
          <w:sz w:val="24"/>
          <w:szCs w:val="24"/>
        </w:rPr>
      </w:pPr>
      <w:r w:rsidRPr="000A0BCB">
        <w:rPr>
          <w:rFonts w:ascii="Helvetica" w:hAnsi="Helvetica" w:cs="Segoe UI"/>
          <w:color w:val="000000" w:themeColor="text1"/>
          <w:sz w:val="24"/>
          <w:szCs w:val="24"/>
        </w:rPr>
        <w:t>Offer vaccinations for staff who are administering the vaccines and give staff access to regular COVID-19 testing to ensure safety</w:t>
      </w:r>
    </w:p>
    <w:p w14:paraId="09BB9FCA" w14:textId="77777777" w:rsidR="000A0BCB" w:rsidRPr="000A0BCB" w:rsidRDefault="000A0BCB" w:rsidP="000A0BCB">
      <w:pPr>
        <w:pStyle w:val="ListParagraph"/>
        <w:numPr>
          <w:ilvl w:val="1"/>
          <w:numId w:val="4"/>
        </w:numPr>
        <w:shd w:val="clear" w:color="auto" w:fill="FFFFFF"/>
        <w:rPr>
          <w:rFonts w:ascii="Helvetica" w:hAnsi="Helvetica" w:cs="Segoe UI"/>
          <w:color w:val="000000" w:themeColor="text1"/>
          <w:sz w:val="24"/>
          <w:szCs w:val="24"/>
        </w:rPr>
      </w:pPr>
      <w:r w:rsidRPr="000A0BCB">
        <w:rPr>
          <w:rFonts w:ascii="Helvetica" w:hAnsi="Helvetica" w:cs="Segoe UI"/>
          <w:color w:val="000000" w:themeColor="text1"/>
          <w:sz w:val="24"/>
          <w:szCs w:val="24"/>
        </w:rPr>
        <w:t>Have friendly staff on hand to help guide the individual through the process</w:t>
      </w:r>
    </w:p>
    <w:p w14:paraId="7DEDD16F" w14:textId="77777777" w:rsidR="000A0BCB" w:rsidRPr="000A0BCB" w:rsidRDefault="000A0BCB" w:rsidP="000A0BCB">
      <w:pPr>
        <w:pStyle w:val="ListParagraph"/>
        <w:shd w:val="clear" w:color="auto" w:fill="FFFFFF"/>
        <w:ind w:left="1440"/>
        <w:rPr>
          <w:rFonts w:ascii="Helvetica" w:hAnsi="Helvetica" w:cs="Segoe UI"/>
          <w:color w:val="000000" w:themeColor="text1"/>
          <w:sz w:val="24"/>
          <w:szCs w:val="24"/>
        </w:rPr>
      </w:pPr>
    </w:p>
    <w:p w14:paraId="3E63149C" w14:textId="5566BCA6" w:rsidR="00794648" w:rsidRPr="00794648" w:rsidRDefault="000A0BCB" w:rsidP="000A0BCB">
      <w:pPr>
        <w:shd w:val="clear" w:color="auto" w:fill="FFFFFF"/>
        <w:rPr>
          <w:rFonts w:ascii="Helvetica" w:hAnsi="Helvetica" w:cs="Segoe UI"/>
          <w:b/>
          <w:bCs/>
          <w:sz w:val="24"/>
          <w:szCs w:val="24"/>
        </w:rPr>
      </w:pPr>
      <w:r w:rsidRPr="00294B44">
        <w:rPr>
          <w:rFonts w:ascii="Helvetica" w:hAnsi="Helvetica" w:cs="Segoe UI"/>
          <w:b/>
          <w:bCs/>
          <w:sz w:val="24"/>
          <w:szCs w:val="24"/>
        </w:rPr>
        <w:t xml:space="preserve">Older adults should not accept calls </w:t>
      </w:r>
      <w:proofErr w:type="gramStart"/>
      <w:r w:rsidRPr="00294B44">
        <w:rPr>
          <w:rFonts w:ascii="Helvetica" w:hAnsi="Helvetica" w:cs="Segoe UI"/>
          <w:b/>
          <w:bCs/>
          <w:sz w:val="24"/>
          <w:szCs w:val="24"/>
        </w:rPr>
        <w:t>offering assistance</w:t>
      </w:r>
      <w:proofErr w:type="gramEnd"/>
      <w:r w:rsidRPr="00294B44">
        <w:rPr>
          <w:rFonts w:ascii="Helvetica" w:hAnsi="Helvetica" w:cs="Segoe UI"/>
          <w:b/>
          <w:bCs/>
          <w:sz w:val="24"/>
          <w:szCs w:val="24"/>
        </w:rPr>
        <w:t xml:space="preserve"> from someone they do not know or trust. </w:t>
      </w:r>
      <w:r w:rsidR="00794648" w:rsidRPr="00794648">
        <w:rPr>
          <w:rFonts w:ascii="Helvetica" w:hAnsi="Helvetica" w:cs="Segoe UI"/>
          <w:sz w:val="24"/>
          <w:szCs w:val="24"/>
        </w:rPr>
        <w:t>If traveling to a vaccination site with someone who is not part of your household, please continue to wear masks, practice hand hygiene, and social distance to the greatest extent possible.</w:t>
      </w:r>
    </w:p>
    <w:p w14:paraId="6857EDC4" w14:textId="77777777" w:rsidR="000A0BCB" w:rsidRDefault="000A0BCB" w:rsidP="000A0BCB">
      <w:pPr>
        <w:shd w:val="clear" w:color="auto" w:fill="FFFFFF"/>
        <w:rPr>
          <w:rFonts w:ascii="Helvetica" w:hAnsi="Helvetica" w:cs="Segoe UI"/>
          <w:sz w:val="24"/>
          <w:szCs w:val="24"/>
        </w:rPr>
      </w:pPr>
    </w:p>
    <w:p w14:paraId="4D9C9A5F" w14:textId="235D7793" w:rsidR="00A93D90" w:rsidRDefault="000A0BCB" w:rsidP="000A0BCB">
      <w:pPr>
        <w:shd w:val="clear" w:color="auto" w:fill="FFFFFF"/>
      </w:pPr>
      <w:r>
        <w:rPr>
          <w:rFonts w:ascii="Helvetica" w:hAnsi="Helvetica" w:cs="Segoe UI"/>
          <w:sz w:val="24"/>
          <w:szCs w:val="24"/>
        </w:rPr>
        <w:t xml:space="preserve">For information on the COVID-19 vaccines for people ages 75 and older visit </w:t>
      </w:r>
      <w:hyperlink r:id="rId12" w:history="1">
        <w:r w:rsidRPr="002F79B9">
          <w:rPr>
            <w:rStyle w:val="Hyperlink"/>
            <w:rFonts w:ascii="Helvetica" w:hAnsi="Helvetica" w:cs="Segoe UI"/>
            <w:sz w:val="24"/>
            <w:szCs w:val="24"/>
          </w:rPr>
          <w:t>mass.gov/covidvaccine75</w:t>
        </w:r>
      </w:hyperlink>
      <w:r>
        <w:rPr>
          <w:rFonts w:ascii="Helvetica" w:hAnsi="Helvetica" w:cs="Segoe UI"/>
          <w:sz w:val="24"/>
          <w:szCs w:val="24"/>
        </w:rPr>
        <w:t xml:space="preserve">. </w:t>
      </w:r>
    </w:p>
    <w:p w14:paraId="4FDE2301" w14:textId="25D2438C" w:rsidR="00A94124" w:rsidRDefault="00A94124" w:rsidP="000A0BCB">
      <w:pPr>
        <w:shd w:val="clear" w:color="auto" w:fill="FFFFFF"/>
      </w:pPr>
      <w:r>
        <w:br w:type="page"/>
      </w:r>
    </w:p>
    <w:p w14:paraId="2A3A086C" w14:textId="34056AAC" w:rsidR="000A0BCB" w:rsidRDefault="000A0BCB" w:rsidP="000A0BCB">
      <w:pPr>
        <w:pStyle w:val="Heading2"/>
        <w:rPr>
          <w:rFonts w:ascii="Helvetica" w:hAnsi="Helvetica"/>
          <w:b/>
          <w:bCs/>
          <w:color w:val="000000" w:themeColor="text1"/>
        </w:rPr>
      </w:pPr>
      <w:r w:rsidRPr="000A0BCB">
        <w:rPr>
          <w:rFonts w:ascii="Helvetica" w:hAnsi="Helvetica"/>
          <w:b/>
          <w:bCs/>
          <w:color w:val="000000" w:themeColor="text1"/>
        </w:rPr>
        <w:lastRenderedPageBreak/>
        <w:t>Frequently Asked Questions</w:t>
      </w:r>
    </w:p>
    <w:p w14:paraId="12937FFC" w14:textId="77777777" w:rsidR="000A0BCB" w:rsidRPr="000A0BCB" w:rsidRDefault="000A0BCB" w:rsidP="000A0BCB"/>
    <w:p w14:paraId="0F61D821" w14:textId="77777777" w:rsidR="000A0BCB" w:rsidRPr="000A0BCB" w:rsidRDefault="000A0BCB" w:rsidP="000A0BCB">
      <w:pPr>
        <w:pStyle w:val="ListParagraph"/>
        <w:numPr>
          <w:ilvl w:val="0"/>
          <w:numId w:val="5"/>
        </w:numPr>
        <w:ind w:left="360"/>
        <w:rPr>
          <w:rFonts w:ascii="Helvetica" w:hAnsi="Helvetica"/>
          <w:b/>
          <w:bCs/>
        </w:rPr>
      </w:pPr>
      <w:r w:rsidRPr="000A0BCB">
        <w:rPr>
          <w:rFonts w:ascii="Helvetica" w:hAnsi="Helvetica"/>
          <w:b/>
          <w:bCs/>
        </w:rPr>
        <w:t>Question: How does the caregiver/companion book an appointment?</w:t>
      </w:r>
    </w:p>
    <w:p w14:paraId="37AD19A5" w14:textId="303AE299" w:rsidR="000A0BCB" w:rsidRPr="000A0BCB" w:rsidRDefault="000A0BCB" w:rsidP="000A0BCB">
      <w:pPr>
        <w:pStyle w:val="ListParagraph"/>
        <w:numPr>
          <w:ilvl w:val="1"/>
          <w:numId w:val="5"/>
        </w:numPr>
        <w:ind w:left="1080"/>
        <w:rPr>
          <w:rFonts w:ascii="Helvetica" w:hAnsi="Helvetica"/>
          <w:b/>
          <w:bCs/>
        </w:rPr>
      </w:pPr>
      <w:r w:rsidRPr="000A0BCB">
        <w:rPr>
          <w:rFonts w:ascii="Helvetica" w:hAnsi="Helvetica"/>
        </w:rPr>
        <w:t xml:space="preserve">You must book a separate appointment, one for individual who is age 75 and older and one for the caregiver/companion. Go to </w:t>
      </w:r>
      <w:hyperlink r:id="rId13" w:history="1">
        <w:r w:rsidRPr="000A0BCB">
          <w:rPr>
            <w:rStyle w:val="Hyperlink"/>
            <w:rFonts w:ascii="Helvetica" w:hAnsi="Helvetica"/>
          </w:rPr>
          <w:t>mass.gov/</w:t>
        </w:r>
        <w:proofErr w:type="spellStart"/>
        <w:r w:rsidRPr="000A0BCB">
          <w:rPr>
            <w:rStyle w:val="Hyperlink"/>
            <w:rFonts w:ascii="Helvetica" w:hAnsi="Helvetica"/>
          </w:rPr>
          <w:t>covidvaccine</w:t>
        </w:r>
        <w:proofErr w:type="spellEnd"/>
      </w:hyperlink>
      <w:r w:rsidRPr="000A0BCB">
        <w:rPr>
          <w:rFonts w:ascii="Helvetica" w:hAnsi="Helvetica"/>
        </w:rPr>
        <w:t xml:space="preserve"> and schedule two separate appointments at either the same time or adjacent. </w:t>
      </w:r>
    </w:p>
    <w:p w14:paraId="06BD9680" w14:textId="77777777" w:rsidR="000A0BCB" w:rsidRPr="000A0BCB" w:rsidRDefault="000A0BCB" w:rsidP="000A0BCB">
      <w:pPr>
        <w:pStyle w:val="ListParagraph"/>
        <w:numPr>
          <w:ilvl w:val="1"/>
          <w:numId w:val="5"/>
        </w:numPr>
        <w:ind w:left="1080"/>
        <w:rPr>
          <w:rFonts w:ascii="Helvetica" w:hAnsi="Helvetica"/>
          <w:b/>
          <w:bCs/>
        </w:rPr>
      </w:pPr>
      <w:r w:rsidRPr="000A0BCB">
        <w:rPr>
          <w:rFonts w:ascii="Helvetica" w:hAnsi="Helvetica"/>
        </w:rPr>
        <w:t>For the caregiver appointment, select the option ‘</w:t>
      </w:r>
      <w:r w:rsidRPr="000A0BCB">
        <w:rPr>
          <w:rFonts w:ascii="Helvetica" w:hAnsi="Helvetica"/>
          <w:i/>
          <w:iCs/>
        </w:rPr>
        <w:t xml:space="preserve">Individual accompanying someone who is age 75+ to their vaccination appointment (both must be present at the same time, both must have same day appointments).’ </w:t>
      </w:r>
      <w:r w:rsidRPr="000A0BCB">
        <w:rPr>
          <w:rFonts w:ascii="Helvetica" w:hAnsi="Helvetica"/>
        </w:rPr>
        <w:t>You may also be asked to orally attest onsite that you are accompanying an individual age 75 or older who otherwise would not be able to get to and through the mass vaccination site.</w:t>
      </w:r>
    </w:p>
    <w:p w14:paraId="6074CC95" w14:textId="1172FBB6" w:rsidR="000A0BCB" w:rsidRPr="000A0BCB" w:rsidRDefault="000A0BCB" w:rsidP="000A0BCB">
      <w:pPr>
        <w:pStyle w:val="ListParagraph"/>
        <w:numPr>
          <w:ilvl w:val="1"/>
          <w:numId w:val="5"/>
        </w:numPr>
        <w:ind w:left="1080"/>
        <w:rPr>
          <w:rFonts w:ascii="Helvetica" w:hAnsi="Helvetica"/>
          <w:b/>
          <w:bCs/>
        </w:rPr>
      </w:pPr>
      <w:r w:rsidRPr="000A0BCB">
        <w:rPr>
          <w:rFonts w:ascii="Helvetica" w:hAnsi="Helvetica"/>
        </w:rPr>
        <w:t xml:space="preserve">If both the caregiver and older person are unable to use or have difficultly accessing the internet, they may call 2-1-1 for assistance booking both appointments. </w:t>
      </w:r>
    </w:p>
    <w:p w14:paraId="46C52A00" w14:textId="77777777" w:rsidR="000A0BCB" w:rsidRPr="000A0BCB" w:rsidRDefault="000A0BCB" w:rsidP="000A0BCB">
      <w:pPr>
        <w:pStyle w:val="ListParagraph"/>
        <w:ind w:left="1080"/>
        <w:rPr>
          <w:rFonts w:ascii="Helvetica" w:hAnsi="Helvetica"/>
          <w:b/>
          <w:bCs/>
          <w:sz w:val="14"/>
          <w:szCs w:val="14"/>
        </w:rPr>
      </w:pPr>
    </w:p>
    <w:p w14:paraId="7BD95607" w14:textId="77777777" w:rsidR="000A0BCB" w:rsidRPr="000A0BCB" w:rsidRDefault="000A0BCB" w:rsidP="000A0BCB">
      <w:pPr>
        <w:pStyle w:val="ListParagraph"/>
        <w:numPr>
          <w:ilvl w:val="0"/>
          <w:numId w:val="5"/>
        </w:numPr>
        <w:ind w:left="360"/>
        <w:rPr>
          <w:rFonts w:ascii="Helvetica" w:hAnsi="Helvetica"/>
        </w:rPr>
      </w:pPr>
      <w:r w:rsidRPr="000A0BCB">
        <w:rPr>
          <w:rFonts w:ascii="Helvetica" w:hAnsi="Helvetica"/>
          <w:b/>
          <w:bCs/>
        </w:rPr>
        <w:t>Question:</w:t>
      </w:r>
      <w:r w:rsidRPr="000A0BCB">
        <w:rPr>
          <w:rFonts w:ascii="Helvetica" w:hAnsi="Helvetica"/>
        </w:rPr>
        <w:t xml:space="preserve"> Does this only apply to the four mass vaccination sites?</w:t>
      </w:r>
    </w:p>
    <w:p w14:paraId="5BC64BF1" w14:textId="7C71C7A8" w:rsidR="000A0BCB" w:rsidRPr="000A0BCB" w:rsidRDefault="000A0BCB" w:rsidP="000A0BCB">
      <w:pPr>
        <w:pStyle w:val="ListParagraph"/>
        <w:numPr>
          <w:ilvl w:val="1"/>
          <w:numId w:val="5"/>
        </w:numPr>
        <w:ind w:left="1080"/>
        <w:rPr>
          <w:rFonts w:ascii="Helvetica" w:hAnsi="Helvetica"/>
        </w:rPr>
      </w:pPr>
      <w:r w:rsidRPr="000A0BCB">
        <w:rPr>
          <w:rFonts w:ascii="Helvetica" w:hAnsi="Helvetica"/>
        </w:rPr>
        <w:t xml:space="preserve">Yes. Mass vaccination sites have the capacity to accommodate companion appointments. </w:t>
      </w:r>
    </w:p>
    <w:p w14:paraId="6AFB5CEA" w14:textId="77777777" w:rsidR="006C4D58" w:rsidRDefault="000A0BCB" w:rsidP="006C4D58">
      <w:pPr>
        <w:pStyle w:val="ListParagraph"/>
        <w:numPr>
          <w:ilvl w:val="1"/>
          <w:numId w:val="5"/>
        </w:numPr>
        <w:ind w:left="1080"/>
        <w:rPr>
          <w:rFonts w:ascii="Helvetica" w:hAnsi="Helvetica"/>
        </w:rPr>
      </w:pPr>
      <w:r w:rsidRPr="000A0BCB">
        <w:rPr>
          <w:rFonts w:ascii="Helvetica" w:hAnsi="Helvetica"/>
        </w:rPr>
        <w:t>Additionally, we recognize that it is challenging for some to get to a mass vaccination site and individuals may be reluctant to go without assistance.</w:t>
      </w:r>
    </w:p>
    <w:p w14:paraId="1A985D58" w14:textId="62EE4C8B" w:rsidR="006C4D58" w:rsidRPr="006C4D58" w:rsidRDefault="006C4D58" w:rsidP="006C4D58">
      <w:pPr>
        <w:pStyle w:val="ListParagraph"/>
        <w:numPr>
          <w:ilvl w:val="1"/>
          <w:numId w:val="5"/>
        </w:numPr>
        <w:ind w:left="1080"/>
        <w:rPr>
          <w:rFonts w:ascii="Helvetica" w:hAnsi="Helvetica"/>
        </w:rPr>
      </w:pPr>
      <w:r w:rsidRPr="006C4D58">
        <w:rPr>
          <w:rFonts w:ascii="Helvetica" w:hAnsi="Helvetica"/>
        </w:rPr>
        <w:t>In the future, some other sites may have limited capacity to accommodate companion appointments.</w:t>
      </w:r>
    </w:p>
    <w:p w14:paraId="2D9EBDF6" w14:textId="77777777" w:rsidR="000A0BCB" w:rsidRPr="000A0BCB" w:rsidRDefault="000A0BCB" w:rsidP="000A0BCB">
      <w:pPr>
        <w:rPr>
          <w:rFonts w:ascii="Helvetica" w:hAnsi="Helvetica"/>
          <w:b/>
          <w:bCs/>
          <w:sz w:val="14"/>
          <w:szCs w:val="14"/>
        </w:rPr>
      </w:pPr>
    </w:p>
    <w:p w14:paraId="3DEA5677" w14:textId="77777777" w:rsidR="000A0BCB" w:rsidRPr="000A0BCB" w:rsidRDefault="000A0BCB" w:rsidP="000A0BCB">
      <w:pPr>
        <w:pStyle w:val="ListParagraph"/>
        <w:numPr>
          <w:ilvl w:val="0"/>
          <w:numId w:val="5"/>
        </w:numPr>
        <w:ind w:left="360"/>
        <w:rPr>
          <w:rFonts w:ascii="Helvetica" w:hAnsi="Helvetica"/>
          <w:b/>
          <w:bCs/>
        </w:rPr>
      </w:pPr>
      <w:r w:rsidRPr="000A0BCB">
        <w:rPr>
          <w:rFonts w:ascii="Helvetica" w:hAnsi="Helvetica"/>
          <w:b/>
          <w:bCs/>
        </w:rPr>
        <w:t xml:space="preserve">Question: </w:t>
      </w:r>
      <w:r w:rsidRPr="000A0BCB">
        <w:rPr>
          <w:rFonts w:ascii="Helvetica" w:hAnsi="Helvetica"/>
        </w:rPr>
        <w:t>I am scheduled to get my second dose, can my caregiver/companion receive their first dose?</w:t>
      </w:r>
    </w:p>
    <w:p w14:paraId="6203F3BD" w14:textId="77777777" w:rsidR="000A0BCB" w:rsidRPr="000A0BCB" w:rsidRDefault="000A0BCB" w:rsidP="000A0BCB">
      <w:pPr>
        <w:pStyle w:val="ListParagraph"/>
        <w:numPr>
          <w:ilvl w:val="1"/>
          <w:numId w:val="5"/>
        </w:numPr>
        <w:ind w:left="1080"/>
        <w:rPr>
          <w:rFonts w:ascii="Helvetica" w:hAnsi="Helvetica"/>
          <w:b/>
          <w:bCs/>
        </w:rPr>
      </w:pPr>
      <w:r w:rsidRPr="000A0BCB">
        <w:rPr>
          <w:rFonts w:ascii="Helvetica" w:hAnsi="Helvetica"/>
        </w:rPr>
        <w:t xml:space="preserve">Yes, if the caregiver/companion </w:t>
      </w:r>
      <w:proofErr w:type="gramStart"/>
      <w:r w:rsidRPr="000A0BCB">
        <w:rPr>
          <w:rFonts w:ascii="Helvetica" w:hAnsi="Helvetica"/>
        </w:rPr>
        <w:t>is able to</w:t>
      </w:r>
      <w:proofErr w:type="gramEnd"/>
      <w:r w:rsidRPr="000A0BCB">
        <w:rPr>
          <w:rFonts w:ascii="Helvetica" w:hAnsi="Helvetica"/>
        </w:rPr>
        <w:t xml:space="preserve"> schedule a same day appointment for the same time or adjacent to the older person’s second dose appointment, the caregiver/companion is able to receive their first dose. </w:t>
      </w:r>
    </w:p>
    <w:p w14:paraId="4CAA71B3" w14:textId="77777777" w:rsidR="000A0BCB" w:rsidRPr="000A0BCB" w:rsidRDefault="000A0BCB" w:rsidP="000A0BCB">
      <w:pPr>
        <w:pStyle w:val="ListParagraph"/>
        <w:numPr>
          <w:ilvl w:val="1"/>
          <w:numId w:val="5"/>
        </w:numPr>
        <w:ind w:left="1080"/>
        <w:rPr>
          <w:rFonts w:ascii="Helvetica" w:hAnsi="Helvetica"/>
          <w:b/>
          <w:bCs/>
        </w:rPr>
      </w:pPr>
      <w:r w:rsidRPr="000A0BCB">
        <w:rPr>
          <w:rFonts w:ascii="Helvetica" w:hAnsi="Helvetica"/>
        </w:rPr>
        <w:t>The caregiver/companion will need to schedule their second dose appointment either at the site or the website by acknowledging they have received a first dose and need a second dose.</w:t>
      </w:r>
    </w:p>
    <w:p w14:paraId="41D8CA47" w14:textId="77777777" w:rsidR="000A0BCB" w:rsidRPr="000A0BCB" w:rsidRDefault="000A0BCB" w:rsidP="000A0BCB">
      <w:pPr>
        <w:pStyle w:val="ListParagraph"/>
        <w:ind w:left="1080"/>
        <w:rPr>
          <w:rFonts w:ascii="Helvetica" w:hAnsi="Helvetica"/>
          <w:b/>
          <w:bCs/>
          <w:sz w:val="14"/>
          <w:szCs w:val="14"/>
        </w:rPr>
      </w:pPr>
    </w:p>
    <w:p w14:paraId="34D4CF00" w14:textId="77777777" w:rsidR="000A0BCB" w:rsidRPr="000A0BCB" w:rsidRDefault="000A0BCB" w:rsidP="000A0BCB">
      <w:pPr>
        <w:pStyle w:val="ListParagraph"/>
        <w:numPr>
          <w:ilvl w:val="0"/>
          <w:numId w:val="5"/>
        </w:numPr>
        <w:ind w:left="360"/>
        <w:rPr>
          <w:rFonts w:ascii="Helvetica" w:hAnsi="Helvetica"/>
          <w:b/>
          <w:bCs/>
        </w:rPr>
      </w:pPr>
      <w:r w:rsidRPr="000A0BCB">
        <w:rPr>
          <w:rFonts w:ascii="Helvetica" w:hAnsi="Helvetica"/>
          <w:b/>
          <w:bCs/>
        </w:rPr>
        <w:t>Question</w:t>
      </w:r>
      <w:r w:rsidRPr="000A0BCB">
        <w:rPr>
          <w:rFonts w:ascii="Helvetica" w:hAnsi="Helvetica"/>
        </w:rPr>
        <w:t>: How is caregiver/companion defined?</w:t>
      </w:r>
    </w:p>
    <w:p w14:paraId="6315F83B" w14:textId="3BDD47EB" w:rsidR="000A0BCB" w:rsidRPr="000A0BCB" w:rsidRDefault="000A0BCB" w:rsidP="000A0BCB">
      <w:pPr>
        <w:pStyle w:val="ListParagraph"/>
        <w:numPr>
          <w:ilvl w:val="1"/>
          <w:numId w:val="5"/>
        </w:numPr>
        <w:ind w:left="1080"/>
        <w:rPr>
          <w:rFonts w:ascii="Helvetica" w:hAnsi="Helvetica"/>
          <w:b/>
          <w:bCs/>
        </w:rPr>
      </w:pPr>
      <w:r w:rsidRPr="000A0BCB">
        <w:rPr>
          <w:rFonts w:ascii="Helvetica" w:hAnsi="Helvetica"/>
        </w:rPr>
        <w:t xml:space="preserve">For the purposes of the COVID-19 vaccine eligibility, the individual age 75 or older needs a caregiver/companion to get to or </w:t>
      </w:r>
      <w:r w:rsidR="00083AFD">
        <w:rPr>
          <w:rFonts w:ascii="Helvetica" w:hAnsi="Helvetica"/>
        </w:rPr>
        <w:t xml:space="preserve">participate in </w:t>
      </w:r>
      <w:r w:rsidRPr="000A0BCB">
        <w:rPr>
          <w:rFonts w:ascii="Helvetica" w:hAnsi="Helvetica"/>
        </w:rPr>
        <w:t>the vaccination appointment. This may be due to transportation or accessibility challenges, including visual or hearing impairments or health factors, such as dementia that require the caregiver to be with the person for</w:t>
      </w:r>
      <w:r w:rsidR="00083AFD">
        <w:rPr>
          <w:rFonts w:ascii="Helvetica" w:hAnsi="Helvetica"/>
        </w:rPr>
        <w:t xml:space="preserve"> </w:t>
      </w:r>
      <w:r w:rsidRPr="000A0BCB">
        <w:rPr>
          <w:rFonts w:ascii="Helvetica" w:hAnsi="Helvetica"/>
        </w:rPr>
        <w:t>the appointment. The caregiver/companion may or may not be a family member</w:t>
      </w:r>
      <w:r>
        <w:rPr>
          <w:rFonts w:ascii="Helvetica" w:hAnsi="Helvetica"/>
        </w:rPr>
        <w:t>.</w:t>
      </w:r>
    </w:p>
    <w:p w14:paraId="6FFFF0A6" w14:textId="77777777" w:rsidR="000A0BCB" w:rsidRPr="000A0BCB" w:rsidRDefault="000A0BCB" w:rsidP="000A0BCB">
      <w:pPr>
        <w:pStyle w:val="ListParagraph"/>
        <w:ind w:left="1080"/>
        <w:rPr>
          <w:rFonts w:ascii="Helvetica" w:hAnsi="Helvetica"/>
          <w:b/>
          <w:bCs/>
          <w:sz w:val="14"/>
          <w:szCs w:val="14"/>
        </w:rPr>
      </w:pPr>
    </w:p>
    <w:p w14:paraId="5CE0E957" w14:textId="77777777" w:rsidR="000A0BCB" w:rsidRPr="000A0BCB" w:rsidRDefault="000A0BCB" w:rsidP="000A0BCB">
      <w:pPr>
        <w:pStyle w:val="ListParagraph"/>
        <w:numPr>
          <w:ilvl w:val="0"/>
          <w:numId w:val="5"/>
        </w:numPr>
        <w:ind w:left="360"/>
        <w:rPr>
          <w:rFonts w:ascii="Helvetica" w:hAnsi="Helvetica"/>
          <w:b/>
          <w:bCs/>
        </w:rPr>
      </w:pPr>
      <w:r w:rsidRPr="000A0BCB">
        <w:rPr>
          <w:rFonts w:ascii="Helvetica" w:hAnsi="Helvetica"/>
          <w:b/>
          <w:bCs/>
        </w:rPr>
        <w:t>Question:</w:t>
      </w:r>
      <w:r w:rsidRPr="000A0BCB">
        <w:rPr>
          <w:rFonts w:ascii="Helvetica" w:hAnsi="Helvetica"/>
        </w:rPr>
        <w:t xml:space="preserve"> Will this continue for the 65+ and 2+ co-morbidities group?</w:t>
      </w:r>
    </w:p>
    <w:p w14:paraId="3B649CC0" w14:textId="08F317AC" w:rsidR="000A0BCB" w:rsidRPr="000A0BCB" w:rsidRDefault="000A0BCB" w:rsidP="000A0BCB">
      <w:pPr>
        <w:pStyle w:val="ListParagraph"/>
        <w:numPr>
          <w:ilvl w:val="1"/>
          <w:numId w:val="5"/>
        </w:numPr>
        <w:ind w:left="1080"/>
        <w:rPr>
          <w:rFonts w:ascii="Helvetica" w:hAnsi="Helvetica"/>
          <w:b/>
          <w:bCs/>
        </w:rPr>
      </w:pPr>
      <w:r w:rsidRPr="000A0BCB">
        <w:rPr>
          <w:rFonts w:ascii="Helvetica" w:hAnsi="Helvetica"/>
        </w:rPr>
        <w:t xml:space="preserve">Supply levels and impact of this initiative will be evaluated in the coming weeks prior to </w:t>
      </w:r>
      <w:proofErr w:type="gramStart"/>
      <w:r w:rsidRPr="000A0BCB">
        <w:rPr>
          <w:rFonts w:ascii="Helvetica" w:hAnsi="Helvetica"/>
        </w:rPr>
        <w:t>making a determination</w:t>
      </w:r>
      <w:proofErr w:type="gramEnd"/>
      <w:r w:rsidRPr="000A0BCB">
        <w:rPr>
          <w:rFonts w:ascii="Helvetica" w:hAnsi="Helvetica"/>
        </w:rPr>
        <w:t xml:space="preserve"> of the continuation.</w:t>
      </w:r>
    </w:p>
    <w:p w14:paraId="70DFDD93" w14:textId="77777777" w:rsidR="000A0BCB" w:rsidRPr="000A0BCB" w:rsidRDefault="000A0BCB" w:rsidP="000A0BCB">
      <w:pPr>
        <w:pStyle w:val="ListParagraph"/>
        <w:ind w:left="1080"/>
        <w:rPr>
          <w:rFonts w:ascii="Helvetica" w:hAnsi="Helvetica"/>
          <w:b/>
          <w:bCs/>
          <w:sz w:val="14"/>
          <w:szCs w:val="14"/>
        </w:rPr>
      </w:pPr>
    </w:p>
    <w:p w14:paraId="1DDE4C0A" w14:textId="77777777" w:rsidR="000A0BCB" w:rsidRPr="000A0BCB" w:rsidRDefault="000A0BCB" w:rsidP="000A0BCB">
      <w:pPr>
        <w:pStyle w:val="ListParagraph"/>
        <w:numPr>
          <w:ilvl w:val="0"/>
          <w:numId w:val="5"/>
        </w:numPr>
        <w:ind w:left="360"/>
        <w:rPr>
          <w:rFonts w:ascii="Helvetica" w:hAnsi="Helvetica"/>
        </w:rPr>
      </w:pPr>
      <w:r w:rsidRPr="000A0BCB">
        <w:rPr>
          <w:rFonts w:ascii="Helvetica" w:hAnsi="Helvetica"/>
          <w:b/>
          <w:bCs/>
        </w:rPr>
        <w:t xml:space="preserve">Question: </w:t>
      </w:r>
      <w:r w:rsidRPr="000A0BCB">
        <w:rPr>
          <w:rFonts w:ascii="Helvetica" w:hAnsi="Helvetica"/>
        </w:rPr>
        <w:t>Will 2-1-1 be able to assist making these appointments?</w:t>
      </w:r>
    </w:p>
    <w:p w14:paraId="7417F0C0" w14:textId="70F7F185" w:rsidR="000A0BCB" w:rsidRDefault="000A0BCB" w:rsidP="000A0BCB">
      <w:pPr>
        <w:pStyle w:val="ListParagraph"/>
        <w:numPr>
          <w:ilvl w:val="1"/>
          <w:numId w:val="5"/>
        </w:numPr>
        <w:ind w:left="1080"/>
        <w:rPr>
          <w:rFonts w:ascii="Helvetica" w:hAnsi="Helvetica"/>
        </w:rPr>
      </w:pPr>
      <w:r w:rsidRPr="000A0BCB">
        <w:rPr>
          <w:rFonts w:ascii="Helvetica" w:hAnsi="Helvetica"/>
        </w:rPr>
        <w:t xml:space="preserve">Yes, for people who are unable to use or have difficultly accessing the internet, 2-1-1 can assist in making the appointments for both the individual over the age of 75 and the caregiver/companion accompanying them to the appointment. </w:t>
      </w:r>
    </w:p>
    <w:p w14:paraId="72F97B97" w14:textId="77777777" w:rsidR="000A0BCB" w:rsidRPr="000A0BCB" w:rsidRDefault="000A0BCB" w:rsidP="000A0BCB">
      <w:pPr>
        <w:pStyle w:val="ListParagraph"/>
        <w:ind w:left="1080"/>
        <w:rPr>
          <w:rFonts w:ascii="Helvetica" w:hAnsi="Helvetica"/>
          <w:sz w:val="14"/>
          <w:szCs w:val="14"/>
        </w:rPr>
      </w:pPr>
    </w:p>
    <w:p w14:paraId="557BDCC7" w14:textId="77777777" w:rsidR="000A0BCB" w:rsidRPr="000A0BCB" w:rsidRDefault="000A0BCB" w:rsidP="000A0BCB">
      <w:pPr>
        <w:pStyle w:val="ListParagraph"/>
        <w:numPr>
          <w:ilvl w:val="0"/>
          <w:numId w:val="5"/>
        </w:numPr>
        <w:ind w:left="360"/>
        <w:rPr>
          <w:rFonts w:ascii="Helvetica" w:hAnsi="Helvetica"/>
        </w:rPr>
      </w:pPr>
      <w:r w:rsidRPr="000A0BCB">
        <w:rPr>
          <w:rFonts w:ascii="Helvetica" w:hAnsi="Helvetica"/>
          <w:b/>
          <w:bCs/>
        </w:rPr>
        <w:t>Question:</w:t>
      </w:r>
      <w:r w:rsidRPr="000A0BCB">
        <w:rPr>
          <w:rFonts w:ascii="Helvetica" w:hAnsi="Helvetica"/>
        </w:rPr>
        <w:t xml:space="preserve"> We heard there were long lines and wait times outside at the Eastfield Mall in Springfield?</w:t>
      </w:r>
    </w:p>
    <w:p w14:paraId="0BD18ED8" w14:textId="77777777" w:rsidR="000A0BCB" w:rsidRPr="000A0BCB" w:rsidRDefault="000A0BCB" w:rsidP="000A0BCB">
      <w:pPr>
        <w:pStyle w:val="ListParagraph"/>
        <w:numPr>
          <w:ilvl w:val="1"/>
          <w:numId w:val="5"/>
        </w:numPr>
        <w:ind w:left="1080"/>
        <w:rPr>
          <w:rFonts w:ascii="Helvetica" w:hAnsi="Helvetica"/>
        </w:rPr>
      </w:pPr>
      <w:r w:rsidRPr="000A0BCB">
        <w:rPr>
          <w:rFonts w:ascii="Helvetica" w:hAnsi="Helvetica"/>
        </w:rPr>
        <w:t xml:space="preserve">The Eastfield Mall site in Springfield has worked to reduce lines by increasing staffing and reducing the number of appointments per hour. </w:t>
      </w:r>
    </w:p>
    <w:p w14:paraId="30476978" w14:textId="77B244F7" w:rsidR="000A0BCB" w:rsidRPr="000A0BCB" w:rsidRDefault="000A0BCB" w:rsidP="000A0BCB">
      <w:pPr>
        <w:pStyle w:val="ListParagraph"/>
        <w:numPr>
          <w:ilvl w:val="1"/>
          <w:numId w:val="5"/>
        </w:numPr>
        <w:ind w:left="1080"/>
        <w:rPr>
          <w:rFonts w:ascii="Helvetica" w:hAnsi="Helvetica"/>
        </w:rPr>
      </w:pPr>
      <w:r w:rsidRPr="000A0BCB">
        <w:rPr>
          <w:rFonts w:ascii="Helvetica" w:hAnsi="Helvetica"/>
        </w:rPr>
        <w:t>Adjustments have been made to the queuing system to reduce outdoor wait times.</w:t>
      </w:r>
    </w:p>
    <w:sectPr w:rsidR="000A0BCB" w:rsidRPr="000A0BCB" w:rsidSect="0044232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584"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73562" w14:textId="77777777" w:rsidR="001D6919" w:rsidRDefault="001D6919" w:rsidP="00B740B8">
      <w:r>
        <w:separator/>
      </w:r>
    </w:p>
  </w:endnote>
  <w:endnote w:type="continuationSeparator" w:id="0">
    <w:p w14:paraId="1CF97CD9" w14:textId="77777777" w:rsidR="001D6919" w:rsidRDefault="001D6919" w:rsidP="00B7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B0D5" w14:textId="77777777" w:rsidR="00FA291A" w:rsidRDefault="00FA291A">
    <w:pPr>
      <w:pStyle w:val="Footer"/>
    </w:pPr>
  </w:p>
  <w:p w14:paraId="5CF5D36A" w14:textId="77777777" w:rsidR="00E22FDE" w:rsidRDefault="00E22F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7C769" w14:textId="386AEFB9" w:rsidR="00E22FDE" w:rsidRPr="00BA4FDB" w:rsidRDefault="00FF3BEE" w:rsidP="00BA4FDB">
    <w:pPr>
      <w:pStyle w:val="Footer"/>
      <w:rPr>
        <w:rFonts w:ascii="Helvetica" w:hAnsi="Helvetica" w:cs="Helvetica"/>
        <w:i/>
        <w:iCs/>
        <w:sz w:val="20"/>
        <w:szCs w:val="20"/>
      </w:rPr>
    </w:pPr>
    <w:r>
      <w:rPr>
        <w:i/>
        <w:iCs/>
      </w:rPr>
      <w:t>Updated</w:t>
    </w:r>
    <w:r w:rsidR="000A0BCB">
      <w:rPr>
        <w:i/>
        <w:iCs/>
      </w:rPr>
      <w:t xml:space="preserve"> 10</w:t>
    </w:r>
    <w:r w:rsidR="00C3540C">
      <w:rPr>
        <w:i/>
        <w:iCs/>
      </w:rPr>
      <w:t xml:space="preserve"> </w:t>
    </w:r>
    <w:r>
      <w:rPr>
        <w:i/>
        <w:iCs/>
      </w:rPr>
      <w:t>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50073" w14:textId="77777777" w:rsidR="000A0BCB" w:rsidRDefault="000A0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F68A4" w14:textId="77777777" w:rsidR="001D6919" w:rsidRDefault="001D6919" w:rsidP="00B740B8">
      <w:r>
        <w:separator/>
      </w:r>
    </w:p>
  </w:footnote>
  <w:footnote w:type="continuationSeparator" w:id="0">
    <w:p w14:paraId="4FD2F746" w14:textId="77777777" w:rsidR="001D6919" w:rsidRDefault="001D6919" w:rsidP="00B7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FCE5" w14:textId="32FD6297" w:rsidR="00FA291A" w:rsidRDefault="00FA291A">
    <w:pPr>
      <w:pStyle w:val="Header"/>
    </w:pPr>
  </w:p>
  <w:p w14:paraId="2CF2C438" w14:textId="77777777" w:rsidR="00E22FDE" w:rsidRDefault="00E22F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7F6E9" w14:textId="3DBC0BC7" w:rsidR="00202799" w:rsidRDefault="00202799">
    <w:pPr>
      <w:pStyle w:val="Header"/>
    </w:pPr>
    <w:r w:rsidRPr="00202799">
      <w:rPr>
        <w:noProof/>
      </w:rPr>
      <w:drawing>
        <wp:anchor distT="0" distB="0" distL="114300" distR="114300" simplePos="0" relativeHeight="251661312" behindDoc="1" locked="0" layoutInCell="1" allowOverlap="1" wp14:anchorId="7DCA4E2B" wp14:editId="5525BF81">
          <wp:simplePos x="0" y="0"/>
          <wp:positionH relativeFrom="margin">
            <wp:posOffset>5461635</wp:posOffset>
          </wp:positionH>
          <wp:positionV relativeFrom="page">
            <wp:posOffset>200025</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17" name="Picture 1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799">
      <w:rPr>
        <w:noProof/>
      </w:rPr>
      <mc:AlternateContent>
        <mc:Choice Requires="wps">
          <w:drawing>
            <wp:anchor distT="45720" distB="45720" distL="114300" distR="114300" simplePos="0" relativeHeight="251660288" behindDoc="1" locked="0" layoutInCell="1" allowOverlap="1" wp14:anchorId="2430A9AE" wp14:editId="79EA4EAD">
              <wp:simplePos x="0" y="0"/>
              <wp:positionH relativeFrom="page">
                <wp:posOffset>863600</wp:posOffset>
              </wp:positionH>
              <wp:positionV relativeFrom="page">
                <wp:posOffset>217170</wp:posOffset>
              </wp:positionV>
              <wp:extent cx="4889500" cy="685800"/>
              <wp:effectExtent l="0" t="0" r="0" b="0"/>
              <wp:wrapTight wrapText="bothSides">
                <wp:wrapPolygon edited="0">
                  <wp:start x="252" y="0"/>
                  <wp:lineTo x="252" y="21000"/>
                  <wp:lineTo x="21291" y="21000"/>
                  <wp:lineTo x="21291" y="0"/>
                  <wp:lineTo x="252"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685800"/>
                      </a:xfrm>
                      <a:prstGeom prst="rect">
                        <a:avLst/>
                      </a:prstGeom>
                      <a:noFill/>
                      <a:ln w="9525">
                        <a:noFill/>
                        <a:miter lim="800000"/>
                        <a:headEnd/>
                        <a:tailEnd/>
                      </a:ln>
                    </wps:spPr>
                    <wps:txbx>
                      <w:txbxContent>
                        <w:p w14:paraId="49E632BB" w14:textId="77777777" w:rsidR="00B508C0" w:rsidRPr="00B508C0" w:rsidRDefault="00262615" w:rsidP="00B508C0">
                          <w:pPr>
                            <w:rPr>
                              <w:rFonts w:ascii="Helvetica" w:hAnsi="Helvetica" w:cs="Helvetica"/>
                              <w:b/>
                              <w:bCs/>
                              <w:color w:val="FFFFFF" w:themeColor="background1"/>
                              <w:sz w:val="24"/>
                              <w:szCs w:val="24"/>
                            </w:rPr>
                          </w:pPr>
                          <w:r>
                            <w:rPr>
                              <w:rFonts w:ascii="Helvetica" w:hAnsi="Helvetica" w:cs="Helvetica"/>
                              <w:b/>
                              <w:bCs/>
                              <w:color w:val="FFFFFF" w:themeColor="background1"/>
                              <w:sz w:val="24"/>
                              <w:szCs w:val="24"/>
                            </w:rPr>
                            <w:t>Massachusetts Executive Office of Health and Human Services</w:t>
                          </w:r>
                        </w:p>
                        <w:p w14:paraId="4F9CAFEC" w14:textId="725B19A7" w:rsidR="00202799" w:rsidRPr="00B508C0" w:rsidRDefault="000A0BCB" w:rsidP="00B508C0">
                          <w:pPr>
                            <w:rPr>
                              <w:rFonts w:ascii="Helvetica" w:hAnsi="Helvetica" w:cs="Helvetica"/>
                              <w:color w:val="FFFFFF" w:themeColor="background1"/>
                              <w:sz w:val="24"/>
                              <w:szCs w:val="24"/>
                            </w:rPr>
                          </w:pPr>
                          <w:r w:rsidRPr="000A0BCB">
                            <w:rPr>
                              <w:rFonts w:ascii="Helvetica" w:eastAsia="Times New Roman" w:hAnsi="Helvetica" w:cs="Helvetica"/>
                              <w:color w:val="FFFFFF" w:themeColor="background1"/>
                              <w:kern w:val="36"/>
                              <w:sz w:val="24"/>
                              <w:szCs w:val="24"/>
                            </w:rPr>
                            <w:t>Massachusetts Caregiver/Companion COVID-19 Vaccine Eligibility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0A9AE" id="_x0000_t202" coordsize="21600,21600" o:spt="202" path="m,l,21600r21600,l21600,xe">
              <v:stroke joinstyle="miter"/>
              <v:path gradientshapeok="t" o:connecttype="rect"/>
            </v:shapetype>
            <v:shape id="_x0000_s1027" type="#_x0000_t202" style="position:absolute;margin-left:68pt;margin-top:17.1pt;width:385pt;height:54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" filled="f" stroked="f">
              <v:textbox>
                <w:txbxContent>
                  <w:p w14:paraId="49E632BB" w14:textId="77777777" w:rsidR="00B508C0" w:rsidRPr="00B508C0" w:rsidRDefault="00262615" w:rsidP="00B508C0">
                    <w:pPr>
                      <w:rPr>
                        <w:rFonts w:ascii="Helvetica" w:hAnsi="Helvetica" w:cs="Helvetica"/>
                        <w:b/>
                        <w:bCs/>
                        <w:color w:val="FFFFFF" w:themeColor="background1"/>
                        <w:sz w:val="24"/>
                        <w:szCs w:val="24"/>
                      </w:rPr>
                    </w:pPr>
                    <w:r>
                      <w:rPr>
                        <w:rFonts w:ascii="Helvetica" w:hAnsi="Helvetica" w:cs="Helvetica"/>
                        <w:b/>
                        <w:bCs/>
                        <w:color w:val="FFFFFF" w:themeColor="background1"/>
                        <w:sz w:val="24"/>
                        <w:szCs w:val="24"/>
                      </w:rPr>
                      <w:t>Massachusetts Executive Office of Health and Human Services</w:t>
                    </w:r>
                  </w:p>
                  <w:p w14:paraId="4F9CAFEC" w14:textId="725B19A7" w:rsidR="00202799" w:rsidRPr="00B508C0" w:rsidRDefault="000A0BCB" w:rsidP="00B508C0">
                    <w:pPr>
                      <w:rPr>
                        <w:rFonts w:ascii="Helvetica" w:hAnsi="Helvetica" w:cs="Helvetica"/>
                        <w:color w:val="FFFFFF" w:themeColor="background1"/>
                        <w:sz w:val="24"/>
                        <w:szCs w:val="24"/>
                      </w:rPr>
                    </w:pPr>
                    <w:r w:rsidRPr="000A0BCB">
                      <w:rPr>
                        <w:rFonts w:ascii="Helvetica" w:eastAsia="Times New Roman" w:hAnsi="Helvetica" w:cs="Helvetica"/>
                        <w:color w:val="FFFFFF" w:themeColor="background1"/>
                        <w:kern w:val="36"/>
                        <w:sz w:val="24"/>
                        <w:szCs w:val="24"/>
                      </w:rPr>
                      <w:t>Massachusetts Caregiver/Companion COVID-19 Vaccine Eligibility</w:t>
                    </w:r>
                  </w:p>
                </w:txbxContent>
              </v:textbox>
              <w10:wrap type="tight" anchorx="page" anchory="page"/>
            </v:shape>
          </w:pict>
        </mc:Fallback>
      </mc:AlternateContent>
    </w:r>
    <w:r w:rsidRPr="00202799">
      <w:rPr>
        <w:noProof/>
      </w:rPr>
      <mc:AlternateContent>
        <mc:Choice Requires="wps">
          <w:drawing>
            <wp:anchor distT="0" distB="0" distL="114300" distR="114300" simplePos="0" relativeHeight="251659264" behindDoc="1" locked="0" layoutInCell="1" allowOverlap="1" wp14:anchorId="2CD93437" wp14:editId="23B4F514">
              <wp:simplePos x="0" y="0"/>
              <wp:positionH relativeFrom="page">
                <wp:posOffset>-222250</wp:posOffset>
              </wp:positionH>
              <wp:positionV relativeFrom="paragraph">
                <wp:posOffset>-628650</wp:posOffset>
              </wp:positionV>
              <wp:extent cx="8566150" cy="10439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10439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C4138" id="Rectangle 4" o:spid="_x0000_s1026" style="position:absolute;margin-left:-17.5pt;margin-top:-49.5pt;width:674.5pt;height:8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" fillcolor="#0d2e82 [3215]" strokecolor="#d0973d [3206]" strokeweight="4.5pt">
              <w10:wrap anchorx="page"/>
            </v:rect>
          </w:pict>
        </mc:Fallback>
      </mc:AlternateContent>
    </w:r>
  </w:p>
  <w:p w14:paraId="55F83284" w14:textId="77777777" w:rsidR="00E22FDE" w:rsidRDefault="00E22F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C974" w14:textId="205D366B" w:rsidR="005E04F8" w:rsidRDefault="005E0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912"/>
    <w:multiLevelType w:val="hybridMultilevel"/>
    <w:tmpl w:val="5D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75287"/>
    <w:multiLevelType w:val="hybridMultilevel"/>
    <w:tmpl w:val="7E82D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10767"/>
    <w:multiLevelType w:val="hybridMultilevel"/>
    <w:tmpl w:val="46D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55B07"/>
    <w:multiLevelType w:val="hybridMultilevel"/>
    <w:tmpl w:val="C17A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00DD9"/>
    <w:multiLevelType w:val="hybridMultilevel"/>
    <w:tmpl w:val="C8A04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3F"/>
    <w:rsid w:val="0000757A"/>
    <w:rsid w:val="00017E56"/>
    <w:rsid w:val="00033CB7"/>
    <w:rsid w:val="000442DD"/>
    <w:rsid w:val="00052FB7"/>
    <w:rsid w:val="00083AFD"/>
    <w:rsid w:val="0008690D"/>
    <w:rsid w:val="00091CF9"/>
    <w:rsid w:val="000953F5"/>
    <w:rsid w:val="000A0BCB"/>
    <w:rsid w:val="000A45E9"/>
    <w:rsid w:val="000A5789"/>
    <w:rsid w:val="000C2210"/>
    <w:rsid w:val="000C32F7"/>
    <w:rsid w:val="000D4A25"/>
    <w:rsid w:val="000E207C"/>
    <w:rsid w:val="000E233D"/>
    <w:rsid w:val="000F23B8"/>
    <w:rsid w:val="000F72DC"/>
    <w:rsid w:val="00111088"/>
    <w:rsid w:val="00113AB5"/>
    <w:rsid w:val="00130FFE"/>
    <w:rsid w:val="00145DE6"/>
    <w:rsid w:val="00155FF2"/>
    <w:rsid w:val="00163C17"/>
    <w:rsid w:val="0017042C"/>
    <w:rsid w:val="001A3DB3"/>
    <w:rsid w:val="001D304D"/>
    <w:rsid w:val="001D61D0"/>
    <w:rsid w:val="001D6919"/>
    <w:rsid w:val="001F3E07"/>
    <w:rsid w:val="00202799"/>
    <w:rsid w:val="00230FDA"/>
    <w:rsid w:val="0023394E"/>
    <w:rsid w:val="0024472D"/>
    <w:rsid w:val="0025243F"/>
    <w:rsid w:val="002574D6"/>
    <w:rsid w:val="00262615"/>
    <w:rsid w:val="00270C28"/>
    <w:rsid w:val="002732DE"/>
    <w:rsid w:val="00277870"/>
    <w:rsid w:val="00293A19"/>
    <w:rsid w:val="00294B44"/>
    <w:rsid w:val="00295C69"/>
    <w:rsid w:val="002F07DA"/>
    <w:rsid w:val="002F5624"/>
    <w:rsid w:val="002F694F"/>
    <w:rsid w:val="002F74CF"/>
    <w:rsid w:val="002F79B9"/>
    <w:rsid w:val="00321FF8"/>
    <w:rsid w:val="0032702E"/>
    <w:rsid w:val="00334B09"/>
    <w:rsid w:val="003514A4"/>
    <w:rsid w:val="00362292"/>
    <w:rsid w:val="003659C6"/>
    <w:rsid w:val="003667B0"/>
    <w:rsid w:val="003768BC"/>
    <w:rsid w:val="00377CBB"/>
    <w:rsid w:val="0038212E"/>
    <w:rsid w:val="003853E0"/>
    <w:rsid w:val="003918F8"/>
    <w:rsid w:val="003B0DB3"/>
    <w:rsid w:val="003C0D3E"/>
    <w:rsid w:val="003D3D05"/>
    <w:rsid w:val="003D727E"/>
    <w:rsid w:val="003F1C4B"/>
    <w:rsid w:val="003F62CD"/>
    <w:rsid w:val="004023DD"/>
    <w:rsid w:val="004068D5"/>
    <w:rsid w:val="0042755E"/>
    <w:rsid w:val="00430FF9"/>
    <w:rsid w:val="00442323"/>
    <w:rsid w:val="00443663"/>
    <w:rsid w:val="004443CC"/>
    <w:rsid w:val="00452C0A"/>
    <w:rsid w:val="004659B6"/>
    <w:rsid w:val="00480420"/>
    <w:rsid w:val="00484107"/>
    <w:rsid w:val="00484E36"/>
    <w:rsid w:val="004B5B30"/>
    <w:rsid w:val="004C4237"/>
    <w:rsid w:val="004C6061"/>
    <w:rsid w:val="004D2F29"/>
    <w:rsid w:val="004D5DD2"/>
    <w:rsid w:val="004E2A57"/>
    <w:rsid w:val="004E7C74"/>
    <w:rsid w:val="005071E2"/>
    <w:rsid w:val="00515391"/>
    <w:rsid w:val="00527B9A"/>
    <w:rsid w:val="00531933"/>
    <w:rsid w:val="0054316C"/>
    <w:rsid w:val="005436C0"/>
    <w:rsid w:val="00547042"/>
    <w:rsid w:val="00551692"/>
    <w:rsid w:val="005551F2"/>
    <w:rsid w:val="00560DD3"/>
    <w:rsid w:val="00577E45"/>
    <w:rsid w:val="00584147"/>
    <w:rsid w:val="00595FCE"/>
    <w:rsid w:val="005A113A"/>
    <w:rsid w:val="005A6886"/>
    <w:rsid w:val="005A7067"/>
    <w:rsid w:val="005B441C"/>
    <w:rsid w:val="005D2509"/>
    <w:rsid w:val="005D5D4F"/>
    <w:rsid w:val="005D64DB"/>
    <w:rsid w:val="005E04F8"/>
    <w:rsid w:val="005E22C3"/>
    <w:rsid w:val="005F45ED"/>
    <w:rsid w:val="00601FB8"/>
    <w:rsid w:val="00602CD4"/>
    <w:rsid w:val="0060411F"/>
    <w:rsid w:val="00606B1F"/>
    <w:rsid w:val="006379A8"/>
    <w:rsid w:val="006541FB"/>
    <w:rsid w:val="006647AC"/>
    <w:rsid w:val="00674ED7"/>
    <w:rsid w:val="00680B86"/>
    <w:rsid w:val="006945D2"/>
    <w:rsid w:val="006A0E09"/>
    <w:rsid w:val="006A56BC"/>
    <w:rsid w:val="006C0E62"/>
    <w:rsid w:val="006C297D"/>
    <w:rsid w:val="006C4D58"/>
    <w:rsid w:val="006D394C"/>
    <w:rsid w:val="006E086E"/>
    <w:rsid w:val="006F068A"/>
    <w:rsid w:val="006F0E68"/>
    <w:rsid w:val="006F34F9"/>
    <w:rsid w:val="007163BA"/>
    <w:rsid w:val="00730B8D"/>
    <w:rsid w:val="00734C67"/>
    <w:rsid w:val="00734E59"/>
    <w:rsid w:val="00746F84"/>
    <w:rsid w:val="00764914"/>
    <w:rsid w:val="007771B8"/>
    <w:rsid w:val="00794648"/>
    <w:rsid w:val="007C5671"/>
    <w:rsid w:val="007F2599"/>
    <w:rsid w:val="00807CA9"/>
    <w:rsid w:val="00815130"/>
    <w:rsid w:val="00823F1B"/>
    <w:rsid w:val="00843077"/>
    <w:rsid w:val="008459DF"/>
    <w:rsid w:val="00845FFE"/>
    <w:rsid w:val="00852AB6"/>
    <w:rsid w:val="008651B5"/>
    <w:rsid w:val="008749D3"/>
    <w:rsid w:val="00891C5C"/>
    <w:rsid w:val="00891CBE"/>
    <w:rsid w:val="008C22B2"/>
    <w:rsid w:val="008D33E5"/>
    <w:rsid w:val="008E0CED"/>
    <w:rsid w:val="008F15FD"/>
    <w:rsid w:val="008F3D14"/>
    <w:rsid w:val="008F7003"/>
    <w:rsid w:val="00906E5C"/>
    <w:rsid w:val="0091125D"/>
    <w:rsid w:val="00924E6D"/>
    <w:rsid w:val="00930001"/>
    <w:rsid w:val="00942BE7"/>
    <w:rsid w:val="0094487C"/>
    <w:rsid w:val="0095244A"/>
    <w:rsid w:val="0096190F"/>
    <w:rsid w:val="00964F87"/>
    <w:rsid w:val="00973165"/>
    <w:rsid w:val="009964AC"/>
    <w:rsid w:val="009B6416"/>
    <w:rsid w:val="009C1771"/>
    <w:rsid w:val="009D40EA"/>
    <w:rsid w:val="009E3847"/>
    <w:rsid w:val="009E6AFC"/>
    <w:rsid w:val="00A03AB8"/>
    <w:rsid w:val="00A20276"/>
    <w:rsid w:val="00A30BDA"/>
    <w:rsid w:val="00A31074"/>
    <w:rsid w:val="00A33F23"/>
    <w:rsid w:val="00A37251"/>
    <w:rsid w:val="00A44526"/>
    <w:rsid w:val="00A46F97"/>
    <w:rsid w:val="00A54A67"/>
    <w:rsid w:val="00A64578"/>
    <w:rsid w:val="00A70AA3"/>
    <w:rsid w:val="00A8793B"/>
    <w:rsid w:val="00A935EE"/>
    <w:rsid w:val="00A93D90"/>
    <w:rsid w:val="00A94124"/>
    <w:rsid w:val="00A96028"/>
    <w:rsid w:val="00A96F54"/>
    <w:rsid w:val="00AA2BE6"/>
    <w:rsid w:val="00AC0B7D"/>
    <w:rsid w:val="00AC171C"/>
    <w:rsid w:val="00AC29FD"/>
    <w:rsid w:val="00AD56E3"/>
    <w:rsid w:val="00AE2590"/>
    <w:rsid w:val="00B253E0"/>
    <w:rsid w:val="00B414E1"/>
    <w:rsid w:val="00B508C0"/>
    <w:rsid w:val="00B550B0"/>
    <w:rsid w:val="00B5732E"/>
    <w:rsid w:val="00B641BE"/>
    <w:rsid w:val="00B740B8"/>
    <w:rsid w:val="00B923E8"/>
    <w:rsid w:val="00BA4FDB"/>
    <w:rsid w:val="00BC204B"/>
    <w:rsid w:val="00BC62BA"/>
    <w:rsid w:val="00BD2D91"/>
    <w:rsid w:val="00BF1001"/>
    <w:rsid w:val="00BF1C89"/>
    <w:rsid w:val="00C1186C"/>
    <w:rsid w:val="00C2796E"/>
    <w:rsid w:val="00C30087"/>
    <w:rsid w:val="00C3540C"/>
    <w:rsid w:val="00C40A4B"/>
    <w:rsid w:val="00C4442C"/>
    <w:rsid w:val="00C47D2E"/>
    <w:rsid w:val="00C61CAD"/>
    <w:rsid w:val="00C64E2D"/>
    <w:rsid w:val="00C656AF"/>
    <w:rsid w:val="00C73866"/>
    <w:rsid w:val="00C80A6B"/>
    <w:rsid w:val="00C90480"/>
    <w:rsid w:val="00CD3178"/>
    <w:rsid w:val="00D0191A"/>
    <w:rsid w:val="00D065AB"/>
    <w:rsid w:val="00D10560"/>
    <w:rsid w:val="00D27361"/>
    <w:rsid w:val="00D3348E"/>
    <w:rsid w:val="00D46C40"/>
    <w:rsid w:val="00D6020C"/>
    <w:rsid w:val="00D63F48"/>
    <w:rsid w:val="00D919A6"/>
    <w:rsid w:val="00DE25F4"/>
    <w:rsid w:val="00DF123B"/>
    <w:rsid w:val="00DF2A93"/>
    <w:rsid w:val="00E17BFB"/>
    <w:rsid w:val="00E20E4B"/>
    <w:rsid w:val="00E22FDE"/>
    <w:rsid w:val="00E2306F"/>
    <w:rsid w:val="00E3009B"/>
    <w:rsid w:val="00E30942"/>
    <w:rsid w:val="00E324E9"/>
    <w:rsid w:val="00E643B6"/>
    <w:rsid w:val="00E66C15"/>
    <w:rsid w:val="00E869DE"/>
    <w:rsid w:val="00E9605C"/>
    <w:rsid w:val="00EA0FF9"/>
    <w:rsid w:val="00EA2E8D"/>
    <w:rsid w:val="00EA78CB"/>
    <w:rsid w:val="00EB2FC7"/>
    <w:rsid w:val="00EC1E9A"/>
    <w:rsid w:val="00EC3DD0"/>
    <w:rsid w:val="00EC7A83"/>
    <w:rsid w:val="00ED5060"/>
    <w:rsid w:val="00ED7837"/>
    <w:rsid w:val="00EF1646"/>
    <w:rsid w:val="00EF2A07"/>
    <w:rsid w:val="00F005FD"/>
    <w:rsid w:val="00F22690"/>
    <w:rsid w:val="00F2793F"/>
    <w:rsid w:val="00F3423D"/>
    <w:rsid w:val="00F35851"/>
    <w:rsid w:val="00F360BF"/>
    <w:rsid w:val="00F628DA"/>
    <w:rsid w:val="00F946B8"/>
    <w:rsid w:val="00FA291A"/>
    <w:rsid w:val="00FA61EE"/>
    <w:rsid w:val="00FA6872"/>
    <w:rsid w:val="00FB621D"/>
    <w:rsid w:val="00FC70F5"/>
    <w:rsid w:val="00FC7D76"/>
    <w:rsid w:val="00FE38A0"/>
    <w:rsid w:val="00FF3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127DF1"/>
  <w15:docId w15:val="{F3BB7133-7E42-454C-BFDB-2252B2D4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31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A0B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rsid w:val="00B508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Title">
    <w:name w:val="Title"/>
    <w:basedOn w:val="Normal"/>
    <w:next w:val="Normal"/>
    <w:link w:val="TitleChar"/>
    <w:uiPriority w:val="10"/>
    <w:qFormat/>
    <w:rsid w:val="00BC62BA"/>
    <w:pPr>
      <w:pBdr>
        <w:bottom w:val="single" w:sz="8" w:space="4" w:color="5B9BD5" w:themeColor="accent1"/>
      </w:pBdr>
      <w:spacing w:after="300"/>
      <w:contextualSpacing/>
    </w:pPr>
    <w:rPr>
      <w:rFonts w:asciiTheme="majorHAnsi" w:eastAsiaTheme="majorEastAsia" w:hAnsiTheme="majorHAnsi" w:cstheme="majorBidi"/>
      <w:color w:val="092261" w:themeColor="text2" w:themeShade="BF"/>
      <w:spacing w:val="5"/>
      <w:kern w:val="28"/>
      <w:sz w:val="52"/>
      <w:szCs w:val="52"/>
    </w:rPr>
  </w:style>
  <w:style w:type="character" w:customStyle="1" w:styleId="TitleChar">
    <w:name w:val="Title Char"/>
    <w:basedOn w:val="DefaultParagraphFont"/>
    <w:link w:val="Title"/>
    <w:uiPriority w:val="10"/>
    <w:rsid w:val="00BC62BA"/>
    <w:rPr>
      <w:rFonts w:asciiTheme="majorHAnsi" w:eastAsiaTheme="majorEastAsia" w:hAnsiTheme="majorHAnsi" w:cstheme="majorBidi"/>
      <w:color w:val="092261" w:themeColor="text2" w:themeShade="BF"/>
      <w:spacing w:val="5"/>
      <w:kern w:val="28"/>
      <w:sz w:val="52"/>
      <w:szCs w:val="52"/>
    </w:rPr>
  </w:style>
  <w:style w:type="paragraph" w:styleId="BalloonText">
    <w:name w:val="Balloon Text"/>
    <w:basedOn w:val="Normal"/>
    <w:link w:val="BalloonTextChar"/>
    <w:uiPriority w:val="99"/>
    <w:semiHidden/>
    <w:unhideWhenUsed/>
    <w:rsid w:val="00BC62BA"/>
    <w:rPr>
      <w:rFonts w:ascii="Tahoma" w:hAnsi="Tahoma" w:cs="Tahoma"/>
      <w:sz w:val="16"/>
      <w:szCs w:val="16"/>
    </w:rPr>
  </w:style>
  <w:style w:type="character" w:customStyle="1" w:styleId="BalloonTextChar">
    <w:name w:val="Balloon Text Char"/>
    <w:basedOn w:val="DefaultParagraphFont"/>
    <w:link w:val="BalloonText"/>
    <w:uiPriority w:val="99"/>
    <w:semiHidden/>
    <w:rsid w:val="00BC62BA"/>
    <w:rPr>
      <w:rFonts w:ascii="Tahoma" w:hAnsi="Tahoma" w:cs="Tahoma"/>
      <w:sz w:val="16"/>
      <w:szCs w:val="16"/>
    </w:rPr>
  </w:style>
  <w:style w:type="paragraph" w:styleId="ListParagraph">
    <w:name w:val="List Paragraph"/>
    <w:basedOn w:val="Normal"/>
    <w:uiPriority w:val="34"/>
    <w:qFormat/>
    <w:rsid w:val="004E2A57"/>
    <w:pPr>
      <w:ind w:left="720"/>
      <w:contextualSpacing/>
    </w:pPr>
  </w:style>
  <w:style w:type="character" w:styleId="CommentReference">
    <w:name w:val="annotation reference"/>
    <w:basedOn w:val="DefaultParagraphFont"/>
    <w:uiPriority w:val="99"/>
    <w:semiHidden/>
    <w:unhideWhenUsed/>
    <w:rsid w:val="004E2A57"/>
    <w:rPr>
      <w:sz w:val="16"/>
      <w:szCs w:val="16"/>
    </w:rPr>
  </w:style>
  <w:style w:type="paragraph" w:styleId="CommentText">
    <w:name w:val="annotation text"/>
    <w:basedOn w:val="Normal"/>
    <w:link w:val="CommentTextChar"/>
    <w:uiPriority w:val="99"/>
    <w:semiHidden/>
    <w:unhideWhenUsed/>
    <w:rsid w:val="004E2A57"/>
    <w:rPr>
      <w:sz w:val="20"/>
      <w:szCs w:val="20"/>
    </w:rPr>
  </w:style>
  <w:style w:type="character" w:customStyle="1" w:styleId="CommentTextChar">
    <w:name w:val="Comment Text Char"/>
    <w:basedOn w:val="DefaultParagraphFont"/>
    <w:link w:val="CommentText"/>
    <w:uiPriority w:val="99"/>
    <w:semiHidden/>
    <w:rsid w:val="004E2A57"/>
    <w:rPr>
      <w:sz w:val="20"/>
      <w:szCs w:val="20"/>
    </w:rPr>
  </w:style>
  <w:style w:type="paragraph" w:styleId="CommentSubject">
    <w:name w:val="annotation subject"/>
    <w:basedOn w:val="CommentText"/>
    <w:next w:val="CommentText"/>
    <w:link w:val="CommentSubjectChar"/>
    <w:uiPriority w:val="99"/>
    <w:semiHidden/>
    <w:unhideWhenUsed/>
    <w:rsid w:val="004E2A57"/>
    <w:rPr>
      <w:b/>
      <w:bCs/>
    </w:rPr>
  </w:style>
  <w:style w:type="character" w:customStyle="1" w:styleId="CommentSubjectChar">
    <w:name w:val="Comment Subject Char"/>
    <w:basedOn w:val="CommentTextChar"/>
    <w:link w:val="CommentSubject"/>
    <w:uiPriority w:val="99"/>
    <w:semiHidden/>
    <w:rsid w:val="004E2A57"/>
    <w:rPr>
      <w:b/>
      <w:bCs/>
      <w:sz w:val="20"/>
      <w:szCs w:val="20"/>
    </w:rPr>
  </w:style>
  <w:style w:type="table" w:styleId="TableGrid">
    <w:name w:val="Table Grid"/>
    <w:basedOn w:val="TableNormal"/>
    <w:uiPriority w:val="59"/>
    <w:rsid w:val="00AE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74ED7"/>
    <w:rPr>
      <w:color w:val="0000FF"/>
      <w:u w:val="single"/>
    </w:rPr>
  </w:style>
  <w:style w:type="character" w:customStyle="1" w:styleId="rpc41">
    <w:name w:val="_rpc_41"/>
    <w:basedOn w:val="DefaultParagraphFont"/>
    <w:rsid w:val="00674ED7"/>
  </w:style>
  <w:style w:type="character" w:customStyle="1" w:styleId="UnresolvedMention1">
    <w:name w:val="Unresolved Mention1"/>
    <w:basedOn w:val="DefaultParagraphFont"/>
    <w:uiPriority w:val="99"/>
    <w:semiHidden/>
    <w:unhideWhenUsed/>
    <w:rsid w:val="00FE38A0"/>
    <w:rPr>
      <w:color w:val="605E5C"/>
      <w:shd w:val="clear" w:color="auto" w:fill="E1DFDD"/>
    </w:rPr>
  </w:style>
  <w:style w:type="character" w:styleId="UnresolvedMention">
    <w:name w:val="Unresolved Mention"/>
    <w:basedOn w:val="DefaultParagraphFont"/>
    <w:uiPriority w:val="99"/>
    <w:semiHidden/>
    <w:unhideWhenUsed/>
    <w:rsid w:val="003C0D3E"/>
    <w:rPr>
      <w:color w:val="605E5C"/>
      <w:shd w:val="clear" w:color="auto" w:fill="E1DFDD"/>
    </w:rPr>
  </w:style>
  <w:style w:type="character" w:customStyle="1" w:styleId="Heading1Char">
    <w:name w:val="Heading 1 Char"/>
    <w:basedOn w:val="DefaultParagraphFont"/>
    <w:link w:val="Heading1"/>
    <w:uiPriority w:val="9"/>
    <w:rsid w:val="0054316C"/>
    <w:rPr>
      <w:rFonts w:ascii="Times New Roman" w:eastAsia="Times New Roman" w:hAnsi="Times New Roman" w:cs="Times New Roman"/>
      <w:b/>
      <w:bCs/>
      <w:kern w:val="36"/>
      <w:sz w:val="48"/>
      <w:szCs w:val="48"/>
    </w:rPr>
  </w:style>
  <w:style w:type="character" w:customStyle="1" w:styleId="Heading9Char">
    <w:name w:val="Heading 9 Char"/>
    <w:basedOn w:val="DefaultParagraphFont"/>
    <w:link w:val="Heading9"/>
    <w:uiPriority w:val="9"/>
    <w:rsid w:val="00B508C0"/>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rsid w:val="00B508C0"/>
  </w:style>
  <w:style w:type="character" w:styleId="Strong">
    <w:name w:val="Strong"/>
    <w:uiPriority w:val="22"/>
    <w:qFormat/>
    <w:rsid w:val="00B508C0"/>
    <w:rPr>
      <w:b/>
      <w:bCs/>
    </w:rPr>
  </w:style>
  <w:style w:type="character" w:styleId="FollowedHyperlink">
    <w:name w:val="FollowedHyperlink"/>
    <w:basedOn w:val="DefaultParagraphFont"/>
    <w:uiPriority w:val="99"/>
    <w:semiHidden/>
    <w:unhideWhenUsed/>
    <w:rsid w:val="00262615"/>
    <w:rPr>
      <w:color w:val="954F72" w:themeColor="followedHyperlink"/>
      <w:u w:val="single"/>
    </w:rPr>
  </w:style>
  <w:style w:type="paragraph" w:styleId="Revision">
    <w:name w:val="Revision"/>
    <w:hidden/>
    <w:uiPriority w:val="99"/>
    <w:semiHidden/>
    <w:rsid w:val="00F2793F"/>
  </w:style>
  <w:style w:type="character" w:customStyle="1" w:styleId="Heading2Char">
    <w:name w:val="Heading 2 Char"/>
    <w:basedOn w:val="DefaultParagraphFont"/>
    <w:link w:val="Heading2"/>
    <w:uiPriority w:val="9"/>
    <w:rsid w:val="000A0BC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covid-19-vaccin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ass.gov/info-details/covid-19-vaccinations-for-people-ages-75-and-old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10" ma:contentTypeDescription="Create a new document." ma:contentTypeScope="" ma:versionID="09466d8e359a170ac6eb3972ce47d85d">
  <xsd:schema xmlns:xsd="http://www.w3.org/2001/XMLSchema" xmlns:xs="http://www.w3.org/2001/XMLSchema" xmlns:p="http://schemas.microsoft.com/office/2006/metadata/properties" xmlns:ns3="08dbe0c4-748a-4e17-baf4-445a2db175ae" xmlns:ns4="f7e98fcf-7698-4ede-8b57-e9309bc07eb5" targetNamespace="http://schemas.microsoft.com/office/2006/metadata/properties" ma:root="true" ma:fieldsID="1e58ce1b430624127e9ec8d2ecb86533" ns3:_="" ns4:_="">
    <xsd:import namespace="08dbe0c4-748a-4e17-baf4-445a2db175ae"/>
    <xsd:import namespace="f7e98fcf-7698-4ede-8b57-e9309bc07e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98fcf-7698-4ede-8b57-e9309bc07e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73977-F585-4D4F-AF62-9574C454A334}">
  <ds:schemaRefs>
    <ds:schemaRef ds:uri="http://schemas.microsoft.com/sharepoint/v3/contenttype/forms"/>
  </ds:schemaRefs>
</ds:datastoreItem>
</file>

<file path=customXml/itemProps2.xml><?xml version="1.0" encoding="utf-8"?>
<ds:datastoreItem xmlns:ds="http://schemas.openxmlformats.org/officeDocument/2006/customXml" ds:itemID="{5FBD9800-5113-4FE3-8B42-3B5CCD00206C}">
  <ds:schemaRefs>
    <ds:schemaRef ds:uri="http://schemas.openxmlformats.org/officeDocument/2006/bibliography"/>
  </ds:schemaRefs>
</ds:datastoreItem>
</file>

<file path=customXml/itemProps3.xml><?xml version="1.0" encoding="utf-8"?>
<ds:datastoreItem xmlns:ds="http://schemas.openxmlformats.org/officeDocument/2006/customXml" ds:itemID="{DBBE4E61-1D8A-4AB0-B9F0-40F5A3CCC3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8891F0-D366-4CFA-BED0-AD5B21F25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f7e98fcf-7698-4ede-8b57-e9309bc07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Amanda Bernardo</cp:lastModifiedBy>
  <cp:revision>2</cp:revision>
  <cp:lastPrinted>2021-02-10T15:29:00Z</cp:lastPrinted>
  <dcterms:created xsi:type="dcterms:W3CDTF">2021-02-10T16:03:00Z</dcterms:created>
  <dcterms:modified xsi:type="dcterms:W3CDTF">2021-02-10T16:03:00Z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